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7D6C" w14:textId="77777777" w:rsidR="007717D8" w:rsidRDefault="007717D8" w:rsidP="00FE6263"/>
    <w:p w14:paraId="44C68D59" w14:textId="77777777" w:rsidR="00B15889" w:rsidRDefault="00B15889" w:rsidP="00FE6263"/>
    <w:p w14:paraId="10296581" w14:textId="77777777" w:rsidR="00B15889" w:rsidRDefault="00B15889" w:rsidP="00FE6263"/>
    <w:p w14:paraId="1F27B4FF" w14:textId="77777777" w:rsidR="00B15889" w:rsidRDefault="00B15889" w:rsidP="00FE6263"/>
    <w:p w14:paraId="515757C7" w14:textId="77777777" w:rsidR="00B15889" w:rsidRDefault="00B15889" w:rsidP="00FE6263"/>
    <w:p w14:paraId="1ECF4F87" w14:textId="77777777" w:rsidR="00E647AC" w:rsidRDefault="00E647AC" w:rsidP="00FE6263"/>
    <w:p w14:paraId="122AA68B" w14:textId="77777777" w:rsidR="00E647AC" w:rsidRDefault="00E647AC" w:rsidP="00FE6263"/>
    <w:p w14:paraId="0943D454" w14:textId="77777777" w:rsidR="0099284A" w:rsidRDefault="0099284A" w:rsidP="0099284A">
      <w:pPr>
        <w:jc w:val="center"/>
        <w:rPr>
          <w:b/>
        </w:rPr>
      </w:pPr>
    </w:p>
    <w:p w14:paraId="0A3545FA" w14:textId="77777777" w:rsidR="0099284A" w:rsidRDefault="0099284A" w:rsidP="0099284A">
      <w:pPr>
        <w:jc w:val="center"/>
        <w:rPr>
          <w:b/>
        </w:rPr>
      </w:pPr>
    </w:p>
    <w:p w14:paraId="38CA48C9" w14:textId="7D17C953" w:rsidR="0099284A" w:rsidRPr="0099284A" w:rsidRDefault="0099284A" w:rsidP="0099284A">
      <w:pPr>
        <w:jc w:val="center"/>
        <w:rPr>
          <w:rFonts w:ascii="Brandon Grotesque Black" w:hAnsi="Brandon Grotesque Black"/>
          <w:b/>
        </w:rPr>
      </w:pPr>
      <w:r w:rsidRPr="0099284A">
        <w:rPr>
          <w:rFonts w:ascii="Brandon Grotesque Black" w:hAnsi="Brandon Grotesque Black"/>
          <w:b/>
        </w:rPr>
        <w:t xml:space="preserve">Mise en concurrence pour la création d’une aire de stationnement temporaire pour les petits trains touristiques du </w:t>
      </w:r>
      <w:r w:rsidR="00CA399D">
        <w:rPr>
          <w:rFonts w:ascii="Brandon Grotesque Black" w:hAnsi="Brandon Grotesque Black"/>
          <w:b/>
        </w:rPr>
        <w:t>25</w:t>
      </w:r>
      <w:r w:rsidRPr="0099284A">
        <w:rPr>
          <w:rFonts w:ascii="Brandon Grotesque Black" w:hAnsi="Brandon Grotesque Black"/>
          <w:b/>
        </w:rPr>
        <w:t xml:space="preserve"> mars au 31 décembre 202</w:t>
      </w:r>
      <w:r w:rsidR="00BD37A9">
        <w:rPr>
          <w:rFonts w:ascii="Brandon Grotesque Black" w:hAnsi="Brandon Grotesque Black"/>
          <w:b/>
        </w:rPr>
        <w:t>4</w:t>
      </w:r>
      <w:r w:rsidRPr="0099284A">
        <w:rPr>
          <w:rFonts w:ascii="Brandon Grotesque Black" w:hAnsi="Brandon Grotesque Black"/>
          <w:b/>
        </w:rPr>
        <w:t xml:space="preserve"> sur la commune d’Ajaccio.</w:t>
      </w:r>
    </w:p>
    <w:p w14:paraId="43570D01" w14:textId="77777777" w:rsidR="0099284A" w:rsidRDefault="0099284A" w:rsidP="0099284A"/>
    <w:p w14:paraId="7D9AABDD" w14:textId="77777777" w:rsidR="0099284A" w:rsidRDefault="0099284A" w:rsidP="0099284A"/>
    <w:p w14:paraId="31C02895" w14:textId="77777777" w:rsidR="0099284A" w:rsidRDefault="0099284A" w:rsidP="0099284A">
      <w:pPr>
        <w:jc w:val="center"/>
      </w:pPr>
      <w:r>
        <w:t>--------------</w:t>
      </w:r>
    </w:p>
    <w:p w14:paraId="33E1BA2A" w14:textId="77777777" w:rsidR="0099284A" w:rsidRPr="0099284A" w:rsidRDefault="0099284A" w:rsidP="0099284A">
      <w:pPr>
        <w:jc w:val="center"/>
        <w:rPr>
          <w:rFonts w:ascii="Brandon Grotesque Black" w:hAnsi="Brandon Grotesque Black"/>
          <w:b/>
          <w:sz w:val="36"/>
          <w:szCs w:val="36"/>
        </w:rPr>
      </w:pPr>
      <w:r w:rsidRPr="0099284A">
        <w:rPr>
          <w:rFonts w:ascii="Brandon Grotesque Black" w:hAnsi="Brandon Grotesque Black"/>
          <w:b/>
          <w:sz w:val="36"/>
          <w:szCs w:val="36"/>
        </w:rPr>
        <w:t>REGLEMENT DE CONSULTATION</w:t>
      </w:r>
    </w:p>
    <w:p w14:paraId="75AFB585" w14:textId="77777777" w:rsidR="0099284A" w:rsidRDefault="0099284A" w:rsidP="0099284A">
      <w:pPr>
        <w:jc w:val="center"/>
      </w:pPr>
      <w:r>
        <w:t>--------------</w:t>
      </w:r>
    </w:p>
    <w:p w14:paraId="70D3AE78" w14:textId="77777777" w:rsidR="0099284A" w:rsidRDefault="0099284A" w:rsidP="0099284A"/>
    <w:p w14:paraId="03D914E1"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t>ARTICLE 1 – Objet de la consultation</w:t>
      </w:r>
    </w:p>
    <w:p w14:paraId="3A02A2C7" w14:textId="77777777" w:rsidR="0099284A" w:rsidRPr="0099284A" w:rsidRDefault="0099284A" w:rsidP="0099284A">
      <w:pPr>
        <w:pStyle w:val="Default"/>
        <w:jc w:val="both"/>
        <w:rPr>
          <w:rFonts w:ascii="Lato" w:hAnsi="Lato"/>
          <w:sz w:val="23"/>
          <w:szCs w:val="23"/>
        </w:rPr>
      </w:pPr>
      <w:r w:rsidRPr="0099284A">
        <w:rPr>
          <w:rFonts w:ascii="Lato" w:hAnsi="Lato"/>
          <w:sz w:val="23"/>
          <w:szCs w:val="23"/>
        </w:rPr>
        <w:t>La présente mise en concurrence concerne l’autorisation d’occuper le domaine public communal, avec droits exclusifs, en vue de la mise en place d’une aire de stationnement pour les petits trains touristiques.</w:t>
      </w:r>
    </w:p>
    <w:p w14:paraId="122B7820" w14:textId="77777777" w:rsidR="0099284A" w:rsidRPr="0099284A" w:rsidRDefault="0099284A" w:rsidP="0099284A">
      <w:pPr>
        <w:pStyle w:val="Default"/>
        <w:jc w:val="both"/>
        <w:rPr>
          <w:rFonts w:ascii="Lato" w:hAnsi="Lato"/>
          <w:sz w:val="23"/>
          <w:szCs w:val="23"/>
        </w:rPr>
      </w:pPr>
    </w:p>
    <w:p w14:paraId="28AC1036" w14:textId="77777777" w:rsidR="0099284A" w:rsidRPr="0099284A" w:rsidRDefault="0099284A" w:rsidP="0099284A">
      <w:pPr>
        <w:pStyle w:val="Default"/>
        <w:jc w:val="both"/>
        <w:rPr>
          <w:rFonts w:ascii="Lato" w:hAnsi="Lato"/>
          <w:sz w:val="23"/>
          <w:szCs w:val="23"/>
        </w:rPr>
      </w:pPr>
      <w:r w:rsidRPr="0099284A">
        <w:rPr>
          <w:rFonts w:ascii="Lato" w:hAnsi="Lato"/>
          <w:sz w:val="23"/>
          <w:szCs w:val="23"/>
        </w:rPr>
        <w:t>La localisation de l’aire de stationnement :</w:t>
      </w:r>
    </w:p>
    <w:p w14:paraId="6BF69E03" w14:textId="77777777" w:rsidR="0099284A" w:rsidRPr="0099284A" w:rsidRDefault="0099284A" w:rsidP="0099284A">
      <w:pPr>
        <w:pStyle w:val="Default"/>
        <w:jc w:val="both"/>
        <w:rPr>
          <w:rFonts w:ascii="Lato" w:hAnsi="Lato"/>
          <w:sz w:val="23"/>
          <w:szCs w:val="23"/>
        </w:rPr>
      </w:pPr>
      <w:r w:rsidRPr="0099284A">
        <w:rPr>
          <w:rFonts w:ascii="Lato" w:hAnsi="Lato"/>
          <w:sz w:val="23"/>
          <w:szCs w:val="23"/>
        </w:rPr>
        <w:t>(Dans le respect du traçage au sol effectué par les services)</w:t>
      </w:r>
    </w:p>
    <w:p w14:paraId="6F18D458" w14:textId="77777777" w:rsidR="0099284A" w:rsidRPr="0099284A" w:rsidRDefault="0099284A" w:rsidP="0099284A">
      <w:pPr>
        <w:pStyle w:val="Default"/>
        <w:jc w:val="both"/>
        <w:rPr>
          <w:rFonts w:ascii="Lato" w:hAnsi="Lato"/>
          <w:sz w:val="23"/>
          <w:szCs w:val="23"/>
        </w:rPr>
      </w:pPr>
    </w:p>
    <w:p w14:paraId="26972C88" w14:textId="77777777" w:rsidR="0099284A" w:rsidRPr="0099284A" w:rsidRDefault="0099284A" w:rsidP="0099284A">
      <w:pPr>
        <w:pStyle w:val="Default"/>
        <w:ind w:left="360"/>
        <w:jc w:val="both"/>
        <w:rPr>
          <w:rFonts w:ascii="Lato" w:hAnsi="Lato"/>
          <w:color w:val="auto"/>
          <w:sz w:val="23"/>
          <w:szCs w:val="23"/>
        </w:rPr>
      </w:pPr>
      <w:r w:rsidRPr="0099284A">
        <w:rPr>
          <w:rFonts w:ascii="Lato" w:hAnsi="Lato"/>
          <w:color w:val="auto"/>
          <w:sz w:val="23"/>
          <w:szCs w:val="23"/>
        </w:rPr>
        <w:t xml:space="preserve">-Avenue Antoine </w:t>
      </w:r>
      <w:proofErr w:type="spellStart"/>
      <w:r w:rsidRPr="0099284A">
        <w:rPr>
          <w:rFonts w:ascii="Lato" w:hAnsi="Lato"/>
          <w:color w:val="auto"/>
          <w:sz w:val="23"/>
          <w:szCs w:val="23"/>
        </w:rPr>
        <w:t>Serafini</w:t>
      </w:r>
      <w:proofErr w:type="spellEnd"/>
      <w:r w:rsidRPr="0099284A">
        <w:rPr>
          <w:rFonts w:ascii="Lato" w:hAnsi="Lato"/>
          <w:color w:val="auto"/>
          <w:sz w:val="23"/>
          <w:szCs w:val="23"/>
        </w:rPr>
        <w:t xml:space="preserve"> (à hauteur de l’établissement « Bar La rade », côté gauche sens circulation, sur 112,50 m²</w:t>
      </w:r>
    </w:p>
    <w:p w14:paraId="10941AED" w14:textId="77777777" w:rsidR="0099284A" w:rsidRPr="0099284A" w:rsidRDefault="0099284A" w:rsidP="0099284A">
      <w:pPr>
        <w:pStyle w:val="Default"/>
        <w:ind w:left="360"/>
        <w:jc w:val="both"/>
        <w:rPr>
          <w:rFonts w:ascii="Lato" w:hAnsi="Lato"/>
          <w:color w:val="auto"/>
          <w:sz w:val="23"/>
          <w:szCs w:val="23"/>
        </w:rPr>
      </w:pPr>
      <w:r w:rsidRPr="0099284A">
        <w:rPr>
          <w:rFonts w:ascii="Lato" w:hAnsi="Lato"/>
          <w:color w:val="auto"/>
          <w:sz w:val="23"/>
          <w:szCs w:val="23"/>
        </w:rPr>
        <w:t>-Allée de la légion d’honneur (à hauteur du n°1, face à l’établissement « Le Pavillon Bleu »sur 62,50 m², Cours Général Leclerc</w:t>
      </w:r>
    </w:p>
    <w:p w14:paraId="1CD9AE72" w14:textId="77777777" w:rsidR="0099284A" w:rsidRPr="0099284A" w:rsidRDefault="0099284A" w:rsidP="0099284A">
      <w:pPr>
        <w:pStyle w:val="Default"/>
        <w:ind w:left="360"/>
        <w:jc w:val="both"/>
        <w:rPr>
          <w:rFonts w:ascii="Lato" w:hAnsi="Lato"/>
          <w:color w:val="auto"/>
          <w:sz w:val="23"/>
          <w:szCs w:val="23"/>
        </w:rPr>
      </w:pPr>
    </w:p>
    <w:p w14:paraId="660615AA" w14:textId="77777777" w:rsidR="0099284A" w:rsidRPr="0099284A" w:rsidRDefault="0099284A" w:rsidP="0099284A">
      <w:pPr>
        <w:pStyle w:val="Default"/>
        <w:jc w:val="both"/>
        <w:rPr>
          <w:rFonts w:ascii="Lato" w:hAnsi="Lato"/>
          <w:color w:val="auto"/>
          <w:sz w:val="23"/>
          <w:szCs w:val="23"/>
          <w:highlight w:val="yellow"/>
        </w:rPr>
      </w:pPr>
    </w:p>
    <w:p w14:paraId="127A1B30" w14:textId="77777777" w:rsidR="0099284A" w:rsidRPr="0099284A" w:rsidRDefault="0099284A" w:rsidP="0099284A">
      <w:pPr>
        <w:pStyle w:val="Default"/>
        <w:jc w:val="both"/>
        <w:rPr>
          <w:rFonts w:ascii="Lato" w:hAnsi="Lato"/>
          <w:sz w:val="23"/>
          <w:szCs w:val="23"/>
        </w:rPr>
      </w:pPr>
      <w:r w:rsidRPr="0099284A">
        <w:rPr>
          <w:rFonts w:ascii="Lato" w:hAnsi="Lato"/>
          <w:color w:val="auto"/>
          <w:sz w:val="23"/>
          <w:szCs w:val="23"/>
        </w:rPr>
        <w:t>Aucun raccordement au</w:t>
      </w:r>
      <w:r w:rsidRPr="0099284A">
        <w:rPr>
          <w:rFonts w:ascii="Lato" w:hAnsi="Lato"/>
          <w:sz w:val="23"/>
          <w:szCs w:val="23"/>
        </w:rPr>
        <w:t xml:space="preserve"> réseau électrique ne pourra être autorisé dans le cadre de la présente procédure. </w:t>
      </w:r>
    </w:p>
    <w:p w14:paraId="7171C0A6" w14:textId="77777777" w:rsidR="0099284A" w:rsidRDefault="0099284A" w:rsidP="0099284A"/>
    <w:p w14:paraId="33F893B2"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t>ARTICLE 2 – Caractéristiques essentielles de la convention</w:t>
      </w:r>
    </w:p>
    <w:p w14:paraId="6246E303" w14:textId="77777777" w:rsidR="0099284A" w:rsidRPr="0099284A" w:rsidRDefault="0099284A" w:rsidP="0099284A">
      <w:pPr>
        <w:rPr>
          <w:rFonts w:ascii="Lato" w:hAnsi="Lato"/>
        </w:rPr>
      </w:pPr>
      <w:r w:rsidRPr="0099284A">
        <w:rPr>
          <w:rFonts w:ascii="Lato" w:hAnsi="Lato"/>
        </w:rPr>
        <w:t>A l’issue de la procédure de mise en concurrence, une convention d’occupation du domaine public communal sera conclue.</w:t>
      </w:r>
    </w:p>
    <w:p w14:paraId="547FD1A4" w14:textId="77777777" w:rsidR="0099284A" w:rsidRPr="0099284A" w:rsidRDefault="0099284A" w:rsidP="0099284A">
      <w:pPr>
        <w:rPr>
          <w:rFonts w:ascii="Lato" w:hAnsi="Lato"/>
        </w:rPr>
      </w:pPr>
    </w:p>
    <w:p w14:paraId="469A5B77" w14:textId="3F542319" w:rsidR="0099284A" w:rsidRPr="0099284A" w:rsidRDefault="0099284A" w:rsidP="0099284A">
      <w:pPr>
        <w:pStyle w:val="Default"/>
        <w:jc w:val="both"/>
        <w:rPr>
          <w:rFonts w:ascii="Lato" w:hAnsi="Lato"/>
          <w:sz w:val="23"/>
          <w:szCs w:val="23"/>
        </w:rPr>
      </w:pPr>
      <w:r w:rsidRPr="0099284A">
        <w:rPr>
          <w:rFonts w:ascii="Lato" w:hAnsi="Lato"/>
          <w:b/>
          <w:bCs/>
          <w:sz w:val="23"/>
          <w:szCs w:val="23"/>
        </w:rPr>
        <w:t xml:space="preserve">Redevance mensuelle d’occupation du domaine public </w:t>
      </w:r>
      <w:r w:rsidRPr="0099284A">
        <w:rPr>
          <w:rFonts w:ascii="Lato" w:hAnsi="Lato"/>
          <w:sz w:val="23"/>
          <w:szCs w:val="23"/>
        </w:rPr>
        <w:t>: Les candidats devront s’engager à régler la redevance annuelle pour occupation du domaine public prévue par la décision municipale n° 202</w:t>
      </w:r>
      <w:r w:rsidR="00BD37A9">
        <w:rPr>
          <w:rFonts w:ascii="Lato" w:hAnsi="Lato"/>
          <w:sz w:val="23"/>
          <w:szCs w:val="23"/>
        </w:rPr>
        <w:t xml:space="preserve">3-147 </w:t>
      </w:r>
      <w:r w:rsidRPr="0099284A">
        <w:rPr>
          <w:rFonts w:ascii="Lato" w:hAnsi="Lato"/>
          <w:sz w:val="23"/>
          <w:szCs w:val="23"/>
        </w:rPr>
        <w:t>fixée à</w:t>
      </w:r>
      <w:r w:rsidR="00CA399D">
        <w:rPr>
          <w:rFonts w:ascii="Lato" w:hAnsi="Lato"/>
          <w:sz w:val="23"/>
          <w:szCs w:val="23"/>
        </w:rPr>
        <w:t xml:space="preserve"> 9.</w:t>
      </w:r>
      <w:r w:rsidR="00BD37A9">
        <w:rPr>
          <w:rFonts w:ascii="Lato" w:hAnsi="Lato"/>
          <w:sz w:val="23"/>
          <w:szCs w:val="23"/>
        </w:rPr>
        <w:t>70</w:t>
      </w:r>
      <w:r w:rsidRPr="0099284A">
        <w:rPr>
          <w:rFonts w:ascii="Lato" w:hAnsi="Lato"/>
          <w:sz w:val="23"/>
          <w:szCs w:val="23"/>
        </w:rPr>
        <w:t xml:space="preserve"> € par m²/mois (part fixe) + % de la part variable supérieure ou égale à 3%</w:t>
      </w:r>
    </w:p>
    <w:p w14:paraId="2AB3CABC" w14:textId="57A00595" w:rsidR="0099284A" w:rsidRPr="0099284A" w:rsidRDefault="0099284A" w:rsidP="0099284A">
      <w:pPr>
        <w:pStyle w:val="Default"/>
        <w:jc w:val="both"/>
        <w:rPr>
          <w:rFonts w:ascii="Lato" w:hAnsi="Lato"/>
          <w:b/>
          <w:sz w:val="23"/>
          <w:szCs w:val="23"/>
        </w:rPr>
      </w:pPr>
      <w:r w:rsidRPr="0099284A">
        <w:rPr>
          <w:rFonts w:ascii="Lato" w:hAnsi="Lato"/>
          <w:b/>
          <w:bCs/>
          <w:sz w:val="23"/>
          <w:szCs w:val="23"/>
        </w:rPr>
        <w:t xml:space="preserve">Durée de la convention </w:t>
      </w:r>
      <w:r w:rsidRPr="0099284A">
        <w:rPr>
          <w:rFonts w:ascii="Lato" w:hAnsi="Lato"/>
          <w:sz w:val="23"/>
          <w:szCs w:val="23"/>
        </w:rPr>
        <w:t>: la convention entrera en vigueur à compter de sa notification. Elle est conclue pour une durée de 10 mois soit jusqu’au 31 décembre 202</w:t>
      </w:r>
      <w:r w:rsidR="00BD37A9">
        <w:rPr>
          <w:rFonts w:ascii="Lato" w:hAnsi="Lato"/>
          <w:sz w:val="23"/>
          <w:szCs w:val="23"/>
        </w:rPr>
        <w:t>4</w:t>
      </w:r>
      <w:r w:rsidRPr="0099284A">
        <w:rPr>
          <w:rFonts w:ascii="Lato" w:hAnsi="Lato"/>
          <w:sz w:val="23"/>
          <w:szCs w:val="23"/>
        </w:rPr>
        <w:t xml:space="preserve">), </w:t>
      </w:r>
      <w:r w:rsidRPr="0099284A">
        <w:rPr>
          <w:rFonts w:ascii="Lato" w:hAnsi="Lato"/>
          <w:b/>
          <w:sz w:val="23"/>
          <w:szCs w:val="23"/>
          <w:u w:val="single"/>
        </w:rPr>
        <w:t>non prorogeable par tacite reconduction</w:t>
      </w:r>
    </w:p>
    <w:p w14:paraId="4E75545B" w14:textId="77777777" w:rsidR="0099284A" w:rsidRDefault="0099284A" w:rsidP="0099284A">
      <w:pPr>
        <w:pStyle w:val="Default"/>
        <w:jc w:val="both"/>
        <w:rPr>
          <w:sz w:val="23"/>
          <w:szCs w:val="23"/>
        </w:rPr>
      </w:pPr>
    </w:p>
    <w:p w14:paraId="0631FA88"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t>ARTICLE 3 – Retrait du dossier de consultation</w:t>
      </w:r>
    </w:p>
    <w:p w14:paraId="4664F438"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 xml:space="preserve">Le dossier de consultation peut être retiré auprès de la : </w:t>
      </w:r>
    </w:p>
    <w:p w14:paraId="29F9E6C1" w14:textId="77777777" w:rsidR="0099284A" w:rsidRPr="0099284A" w:rsidRDefault="0099284A" w:rsidP="0099284A">
      <w:pPr>
        <w:pStyle w:val="Default"/>
        <w:ind w:left="900"/>
        <w:jc w:val="both"/>
        <w:rPr>
          <w:rFonts w:ascii="Lato" w:hAnsi="Lato"/>
          <w:color w:val="auto"/>
          <w:sz w:val="23"/>
          <w:szCs w:val="23"/>
        </w:rPr>
      </w:pPr>
      <w:r w:rsidRPr="0099284A">
        <w:rPr>
          <w:rFonts w:ascii="Lato" w:hAnsi="Lato"/>
          <w:color w:val="auto"/>
          <w:sz w:val="23"/>
          <w:szCs w:val="23"/>
        </w:rPr>
        <w:t xml:space="preserve">Mairie d’Ajaccio </w:t>
      </w:r>
    </w:p>
    <w:p w14:paraId="73164EDB" w14:textId="77777777" w:rsidR="0099284A" w:rsidRPr="0099284A" w:rsidRDefault="0099284A" w:rsidP="0099284A">
      <w:pPr>
        <w:pStyle w:val="Default"/>
        <w:ind w:left="900"/>
        <w:jc w:val="both"/>
        <w:rPr>
          <w:rFonts w:ascii="Lato" w:hAnsi="Lato"/>
          <w:color w:val="auto"/>
          <w:sz w:val="23"/>
          <w:szCs w:val="23"/>
        </w:rPr>
      </w:pPr>
      <w:r w:rsidRPr="0099284A">
        <w:rPr>
          <w:rFonts w:ascii="Lato" w:hAnsi="Lato"/>
          <w:color w:val="auto"/>
          <w:sz w:val="23"/>
          <w:szCs w:val="23"/>
        </w:rPr>
        <w:t>Direction du commerce, de l’artisanat et du domaine public</w:t>
      </w:r>
    </w:p>
    <w:p w14:paraId="39DC121B" w14:textId="78DA2BFE" w:rsidR="0099284A" w:rsidRPr="0099284A" w:rsidRDefault="00BD37A9" w:rsidP="0099284A">
      <w:pPr>
        <w:pStyle w:val="Default"/>
        <w:ind w:left="900"/>
        <w:jc w:val="both"/>
        <w:rPr>
          <w:rFonts w:ascii="Lato" w:hAnsi="Lato"/>
          <w:color w:val="auto"/>
          <w:sz w:val="23"/>
          <w:szCs w:val="23"/>
        </w:rPr>
      </w:pPr>
      <w:r>
        <w:rPr>
          <w:rFonts w:ascii="Lato" w:hAnsi="Lato"/>
          <w:color w:val="auto"/>
          <w:sz w:val="23"/>
          <w:szCs w:val="23"/>
        </w:rPr>
        <w:t xml:space="preserve">Service </w:t>
      </w:r>
      <w:r w:rsidR="0099284A" w:rsidRPr="0099284A">
        <w:rPr>
          <w:rFonts w:ascii="Lato" w:hAnsi="Lato"/>
          <w:color w:val="auto"/>
          <w:sz w:val="23"/>
          <w:szCs w:val="23"/>
        </w:rPr>
        <w:t>Gestion du domaine public</w:t>
      </w:r>
    </w:p>
    <w:p w14:paraId="4AAF7B09" w14:textId="77777777" w:rsidR="0099284A" w:rsidRPr="0099284A" w:rsidRDefault="0099284A" w:rsidP="0099284A">
      <w:pPr>
        <w:pStyle w:val="Default"/>
        <w:ind w:left="900"/>
        <w:jc w:val="both"/>
        <w:rPr>
          <w:rFonts w:ascii="Lato" w:hAnsi="Lato"/>
          <w:color w:val="auto"/>
          <w:sz w:val="23"/>
          <w:szCs w:val="23"/>
        </w:rPr>
      </w:pPr>
      <w:r w:rsidRPr="0099284A">
        <w:rPr>
          <w:rFonts w:ascii="Lato" w:hAnsi="Lato"/>
          <w:color w:val="auto"/>
          <w:sz w:val="23"/>
          <w:szCs w:val="23"/>
        </w:rPr>
        <w:t>4, Boulevard Roi Jérôme – 20000 AJACCIO</w:t>
      </w:r>
    </w:p>
    <w:p w14:paraId="490FF152" w14:textId="77777777" w:rsidR="0099284A" w:rsidRPr="0099284A" w:rsidRDefault="0099284A" w:rsidP="0099284A">
      <w:pPr>
        <w:pStyle w:val="Default"/>
        <w:ind w:left="732" w:firstLine="168"/>
        <w:jc w:val="both"/>
        <w:rPr>
          <w:rFonts w:ascii="Lato" w:hAnsi="Lato"/>
          <w:color w:val="auto"/>
          <w:sz w:val="23"/>
          <w:szCs w:val="23"/>
        </w:rPr>
      </w:pPr>
      <w:r w:rsidRPr="0099284A">
        <w:rPr>
          <w:rFonts w:ascii="Lato" w:hAnsi="Lato"/>
          <w:color w:val="auto"/>
          <w:sz w:val="23"/>
          <w:szCs w:val="23"/>
        </w:rPr>
        <w:t xml:space="preserve">Tél. : 04 95 51 78 65 </w:t>
      </w:r>
    </w:p>
    <w:p w14:paraId="03A9A398" w14:textId="77777777" w:rsidR="0099284A" w:rsidRPr="0099284A" w:rsidRDefault="0099284A" w:rsidP="0099284A">
      <w:pPr>
        <w:pStyle w:val="Default"/>
        <w:ind w:left="732" w:firstLine="168"/>
        <w:jc w:val="both"/>
        <w:rPr>
          <w:rFonts w:ascii="Lato" w:hAnsi="Lato"/>
          <w:color w:val="auto"/>
          <w:sz w:val="23"/>
          <w:szCs w:val="23"/>
        </w:rPr>
      </w:pPr>
      <w:r w:rsidRPr="0099284A">
        <w:rPr>
          <w:rFonts w:ascii="Lato" w:hAnsi="Lato"/>
          <w:color w:val="auto"/>
          <w:sz w:val="23"/>
          <w:szCs w:val="23"/>
        </w:rPr>
        <w:t>commerce@ville-ajaccio.fr</w:t>
      </w:r>
    </w:p>
    <w:p w14:paraId="1DF5B8AA" w14:textId="77777777" w:rsidR="0099284A" w:rsidRPr="0099284A" w:rsidRDefault="0099284A" w:rsidP="0099284A">
      <w:pPr>
        <w:pStyle w:val="Default"/>
        <w:jc w:val="both"/>
        <w:rPr>
          <w:rFonts w:ascii="Lato" w:hAnsi="Lato"/>
          <w:color w:val="auto"/>
          <w:sz w:val="23"/>
          <w:szCs w:val="23"/>
        </w:rPr>
      </w:pPr>
      <w:proofErr w:type="gramStart"/>
      <w:r w:rsidRPr="0099284A">
        <w:rPr>
          <w:rFonts w:ascii="Lato" w:hAnsi="Lato"/>
          <w:color w:val="auto"/>
          <w:sz w:val="23"/>
          <w:szCs w:val="23"/>
        </w:rPr>
        <w:t>et</w:t>
      </w:r>
      <w:proofErr w:type="gramEnd"/>
      <w:r w:rsidRPr="0099284A">
        <w:rPr>
          <w:rFonts w:ascii="Lato" w:hAnsi="Lato"/>
          <w:color w:val="auto"/>
          <w:sz w:val="23"/>
          <w:szCs w:val="23"/>
        </w:rPr>
        <w:t xml:space="preserve"> également sur le site internet de la ville d’Ajaccio (www.ajaccio.fr / rubrique commerce et artisanat). </w:t>
      </w:r>
    </w:p>
    <w:p w14:paraId="76BA1F4E" w14:textId="77777777" w:rsidR="0099284A" w:rsidRDefault="0099284A" w:rsidP="0099284A"/>
    <w:p w14:paraId="5D4FF376"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t>ARTICLE 4 – Pièces du dossier de consultation</w:t>
      </w:r>
    </w:p>
    <w:p w14:paraId="5F3BE715" w14:textId="77777777" w:rsidR="0099284A" w:rsidRPr="0099284A" w:rsidRDefault="0099284A" w:rsidP="0099284A">
      <w:pPr>
        <w:rPr>
          <w:rFonts w:ascii="Lato" w:hAnsi="Lato"/>
        </w:rPr>
      </w:pPr>
      <w:r w:rsidRPr="0099284A">
        <w:rPr>
          <w:rFonts w:ascii="Lato" w:hAnsi="Lato"/>
        </w:rPr>
        <w:t>- un avis d’appel public à la concurrence,</w:t>
      </w:r>
    </w:p>
    <w:p w14:paraId="181CFC14" w14:textId="77777777" w:rsidR="0099284A" w:rsidRPr="0099284A" w:rsidRDefault="0099284A" w:rsidP="0099284A">
      <w:pPr>
        <w:rPr>
          <w:rFonts w:ascii="Lato" w:hAnsi="Lato"/>
        </w:rPr>
      </w:pPr>
      <w:r w:rsidRPr="0099284A">
        <w:rPr>
          <w:rFonts w:ascii="Lato" w:hAnsi="Lato"/>
        </w:rPr>
        <w:t>- un règlement de consultation avec annexe (attestation sur l’honneur),</w:t>
      </w:r>
    </w:p>
    <w:p w14:paraId="2AFF50E0" w14:textId="77777777" w:rsidR="0099284A" w:rsidRPr="0099284A" w:rsidRDefault="0099284A" w:rsidP="0099284A">
      <w:pPr>
        <w:rPr>
          <w:rFonts w:ascii="Lato" w:hAnsi="Lato"/>
        </w:rPr>
      </w:pPr>
      <w:r w:rsidRPr="0099284A">
        <w:rPr>
          <w:rFonts w:ascii="Lato" w:hAnsi="Lato"/>
        </w:rPr>
        <w:t>- un formulaire d’offre,</w:t>
      </w:r>
    </w:p>
    <w:p w14:paraId="1FCE7167" w14:textId="77777777" w:rsidR="0099284A" w:rsidRPr="0099284A" w:rsidRDefault="0099284A" w:rsidP="0099284A">
      <w:pPr>
        <w:rPr>
          <w:rFonts w:ascii="Lato" w:hAnsi="Lato"/>
        </w:rPr>
      </w:pPr>
      <w:r w:rsidRPr="0099284A">
        <w:rPr>
          <w:rFonts w:ascii="Lato" w:hAnsi="Lato"/>
        </w:rPr>
        <w:t>- une annexe technique,</w:t>
      </w:r>
    </w:p>
    <w:p w14:paraId="4DE12F98" w14:textId="77777777" w:rsidR="0099284A" w:rsidRDefault="0099284A" w:rsidP="0099284A"/>
    <w:p w14:paraId="52EBB661"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t>ARTICLE 5 – Constitution et remise des dossiers de candidature</w:t>
      </w:r>
    </w:p>
    <w:p w14:paraId="37C0911D" w14:textId="77777777" w:rsidR="0099284A" w:rsidRPr="0099284A" w:rsidRDefault="0099284A" w:rsidP="0099284A">
      <w:pPr>
        <w:rPr>
          <w:rFonts w:ascii="Lato" w:hAnsi="Lato"/>
          <w:b/>
          <w:u w:val="single"/>
        </w:rPr>
      </w:pPr>
      <w:r w:rsidRPr="0099284A">
        <w:rPr>
          <w:rFonts w:ascii="Lato" w:hAnsi="Lato"/>
        </w:rPr>
        <w:t>Les candidats doivent produire un dossier de candidature composé des documents suivants :</w:t>
      </w:r>
    </w:p>
    <w:p w14:paraId="718BD242" w14:textId="77777777" w:rsidR="0099284A" w:rsidRPr="0099284A" w:rsidRDefault="0099284A" w:rsidP="0099284A">
      <w:pPr>
        <w:rPr>
          <w:rFonts w:ascii="Lato" w:hAnsi="Lato"/>
        </w:rPr>
      </w:pPr>
      <w:r w:rsidRPr="0099284A">
        <w:rPr>
          <w:rFonts w:ascii="Lato" w:hAnsi="Lato"/>
        </w:rPr>
        <w:t>- le règlement de consultation, paraphé à chaque page, et signé avec la mention « lu et approuvé », accompagné de l’attestation sur l’honneur complétée, datée et signée ;</w:t>
      </w:r>
    </w:p>
    <w:p w14:paraId="1C0E2E2E" w14:textId="77777777" w:rsidR="0099284A" w:rsidRPr="0099284A" w:rsidRDefault="0099284A" w:rsidP="0099284A">
      <w:pPr>
        <w:rPr>
          <w:rFonts w:ascii="Lato" w:hAnsi="Lato"/>
        </w:rPr>
      </w:pPr>
      <w:r w:rsidRPr="0099284A">
        <w:rPr>
          <w:rFonts w:ascii="Lato" w:hAnsi="Lato"/>
        </w:rPr>
        <w:t>- le formulaire d’offre, complété, daté et signé ;</w:t>
      </w:r>
    </w:p>
    <w:p w14:paraId="670E6C75" w14:textId="77777777" w:rsidR="0099284A" w:rsidRPr="0099284A" w:rsidRDefault="0099284A" w:rsidP="0099284A">
      <w:pPr>
        <w:rPr>
          <w:rFonts w:ascii="Lato" w:hAnsi="Lato"/>
        </w:rPr>
      </w:pPr>
      <w:r w:rsidRPr="0099284A">
        <w:rPr>
          <w:rFonts w:ascii="Lato" w:hAnsi="Lato"/>
        </w:rPr>
        <w:t xml:space="preserve">- un extrait </w:t>
      </w:r>
      <w:proofErr w:type="spellStart"/>
      <w:r w:rsidRPr="0099284A">
        <w:rPr>
          <w:rFonts w:ascii="Lato" w:hAnsi="Lato"/>
        </w:rPr>
        <w:t>KBis</w:t>
      </w:r>
      <w:proofErr w:type="spellEnd"/>
      <w:r w:rsidRPr="0099284A">
        <w:rPr>
          <w:rFonts w:ascii="Lato" w:hAnsi="Lato"/>
        </w:rPr>
        <w:t xml:space="preserve"> datée de moins de 3 mois ;</w:t>
      </w:r>
    </w:p>
    <w:p w14:paraId="2F63A4DD" w14:textId="77777777" w:rsidR="0099284A" w:rsidRPr="0099284A" w:rsidRDefault="0099284A" w:rsidP="0099284A">
      <w:pPr>
        <w:rPr>
          <w:rFonts w:ascii="Lato" w:hAnsi="Lato"/>
        </w:rPr>
      </w:pPr>
      <w:r w:rsidRPr="0099284A">
        <w:rPr>
          <w:rFonts w:ascii="Lato" w:hAnsi="Lato"/>
        </w:rPr>
        <w:t xml:space="preserve">- copie de </w:t>
      </w:r>
      <w:smartTag w:uri="urn:schemas-microsoft-com:office:smarttags" w:element="phone">
        <w:smartTagPr>
          <w:attr w:name="ProductID" w:val="la CNI"/>
        </w:smartTagPr>
        <w:r w:rsidRPr="0099284A">
          <w:rPr>
            <w:rFonts w:ascii="Lato" w:hAnsi="Lato"/>
          </w:rPr>
          <w:t>la CNI</w:t>
        </w:r>
      </w:smartTag>
      <w:r w:rsidRPr="0099284A">
        <w:rPr>
          <w:rFonts w:ascii="Lato" w:hAnsi="Lato"/>
        </w:rPr>
        <w:t xml:space="preserve">/passeport du représentant légal de l’entreprise ; </w:t>
      </w:r>
    </w:p>
    <w:p w14:paraId="1CB87C64" w14:textId="77777777" w:rsidR="0099284A" w:rsidRPr="0099284A" w:rsidRDefault="0099284A" w:rsidP="0099284A">
      <w:pPr>
        <w:rPr>
          <w:rFonts w:ascii="Lato" w:hAnsi="Lato"/>
        </w:rPr>
      </w:pPr>
      <w:r w:rsidRPr="0099284A">
        <w:rPr>
          <w:rFonts w:ascii="Lato" w:hAnsi="Lato"/>
        </w:rPr>
        <w:t>- attestation de vigilance délivrée par l’URSSAF ;</w:t>
      </w:r>
    </w:p>
    <w:p w14:paraId="6C88D474" w14:textId="77777777" w:rsidR="0099284A" w:rsidRPr="0099284A" w:rsidRDefault="0099284A" w:rsidP="0099284A">
      <w:pPr>
        <w:rPr>
          <w:rFonts w:ascii="Lato" w:hAnsi="Lato"/>
        </w:rPr>
      </w:pPr>
      <w:r w:rsidRPr="0099284A">
        <w:rPr>
          <w:rFonts w:ascii="Lato" w:hAnsi="Lato"/>
        </w:rPr>
        <w:t xml:space="preserve">- une attestation d’assurance responsabilité civile professionnelle couvrant l’exercice des activités économiques visées par la présente consultation et valable pour la période; </w:t>
      </w:r>
    </w:p>
    <w:p w14:paraId="584B54F5" w14:textId="77777777" w:rsidR="0099284A" w:rsidRPr="0099284A" w:rsidRDefault="0099284A" w:rsidP="0099284A">
      <w:pPr>
        <w:rPr>
          <w:rFonts w:ascii="Lato" w:hAnsi="Lato"/>
        </w:rPr>
      </w:pPr>
      <w:r w:rsidRPr="0099284A">
        <w:rPr>
          <w:rFonts w:ascii="Lato" w:hAnsi="Lato"/>
        </w:rPr>
        <w:t>- l’attestation de contrôle technique / bureau contrôle portant mention des caractéristiques techniques et de performances du matériel ;</w:t>
      </w:r>
    </w:p>
    <w:p w14:paraId="5D072DB8" w14:textId="77777777" w:rsidR="0099284A" w:rsidRPr="0099284A" w:rsidRDefault="0099284A" w:rsidP="0099284A">
      <w:pPr>
        <w:rPr>
          <w:rFonts w:ascii="Lato" w:hAnsi="Lato"/>
        </w:rPr>
      </w:pPr>
    </w:p>
    <w:p w14:paraId="7771C934" w14:textId="77777777" w:rsidR="0099284A" w:rsidRPr="0099284A" w:rsidRDefault="0099284A" w:rsidP="0099284A">
      <w:pPr>
        <w:rPr>
          <w:rFonts w:ascii="Lato" w:hAnsi="Lato"/>
        </w:rPr>
      </w:pPr>
      <w:r w:rsidRPr="0099284A">
        <w:rPr>
          <w:rFonts w:ascii="Lato" w:hAnsi="Lato"/>
        </w:rPr>
        <w:t>La Ville d’Ajaccio se réserve le droit de demander au candidat, la production de toute pièce manquante, citée ci-dessus.</w:t>
      </w:r>
    </w:p>
    <w:p w14:paraId="6340B62A" w14:textId="77777777" w:rsidR="0099284A" w:rsidRPr="0099284A" w:rsidRDefault="0099284A" w:rsidP="0099284A">
      <w:pPr>
        <w:rPr>
          <w:rFonts w:ascii="Lato" w:hAnsi="Lato"/>
        </w:rPr>
      </w:pPr>
    </w:p>
    <w:p w14:paraId="44996736" w14:textId="77777777" w:rsidR="0099284A" w:rsidRPr="0099284A" w:rsidRDefault="0099284A" w:rsidP="0099284A">
      <w:pPr>
        <w:rPr>
          <w:rFonts w:ascii="Lato" w:hAnsi="Lato"/>
        </w:rPr>
      </w:pPr>
      <w:r w:rsidRPr="0099284A">
        <w:rPr>
          <w:rFonts w:ascii="Lato" w:hAnsi="Lato"/>
        </w:rPr>
        <w:t>Le dossier de candidature devra être mis sous enveloppe, expédié par la poste en recommandé avec accusé de réception, ou équivalent, ou déposé contre récépissé, à l’adresse et avec les mentions suivantes :</w:t>
      </w:r>
    </w:p>
    <w:p w14:paraId="4C19696B" w14:textId="77777777" w:rsidR="0099284A" w:rsidRDefault="0099284A" w:rsidP="0099284A"/>
    <w:p w14:paraId="05EE0FCE" w14:textId="77777777" w:rsidR="0099284A" w:rsidRPr="0099284A" w:rsidRDefault="0099284A" w:rsidP="0099284A">
      <w:pPr>
        <w:rPr>
          <w:rFonts w:ascii="Brandon Grotesque Black" w:hAnsi="Brandon Grotesque Black"/>
        </w:rPr>
      </w:pPr>
      <w:r w:rsidRPr="0099284A">
        <w:rPr>
          <w:rFonts w:ascii="Brandon Grotesque Black" w:hAnsi="Brandon Grotesque Black"/>
        </w:rPr>
        <w:t>NE PAS OUVRIR</w:t>
      </w:r>
    </w:p>
    <w:p w14:paraId="18E114D3" w14:textId="77777777" w:rsidR="0099284A" w:rsidRPr="0099284A" w:rsidRDefault="0099284A" w:rsidP="0099284A">
      <w:pPr>
        <w:pStyle w:val="Default"/>
        <w:ind w:left="900"/>
        <w:jc w:val="both"/>
        <w:rPr>
          <w:rFonts w:ascii="Brandon Grotesque Black" w:hAnsi="Brandon Grotesque Black"/>
          <w:color w:val="auto"/>
          <w:sz w:val="23"/>
          <w:szCs w:val="23"/>
        </w:rPr>
      </w:pPr>
      <w:r w:rsidRPr="0099284A">
        <w:rPr>
          <w:rFonts w:ascii="Brandon Grotesque Black" w:hAnsi="Brandon Grotesque Black"/>
          <w:color w:val="auto"/>
          <w:sz w:val="23"/>
          <w:szCs w:val="23"/>
        </w:rPr>
        <w:t xml:space="preserve">Mairie d’Ajaccio </w:t>
      </w:r>
    </w:p>
    <w:p w14:paraId="0DE8A4F8" w14:textId="77777777" w:rsidR="0099284A" w:rsidRPr="0099284A" w:rsidRDefault="0099284A" w:rsidP="0099284A">
      <w:pPr>
        <w:pStyle w:val="Default"/>
        <w:ind w:left="900"/>
        <w:jc w:val="both"/>
        <w:rPr>
          <w:rFonts w:ascii="Brandon Grotesque Black" w:hAnsi="Brandon Grotesque Black"/>
          <w:color w:val="auto"/>
          <w:sz w:val="23"/>
          <w:szCs w:val="23"/>
        </w:rPr>
      </w:pPr>
      <w:r w:rsidRPr="0099284A">
        <w:rPr>
          <w:rFonts w:ascii="Brandon Grotesque Black" w:hAnsi="Brandon Grotesque Black"/>
          <w:color w:val="auto"/>
          <w:sz w:val="23"/>
          <w:szCs w:val="23"/>
        </w:rPr>
        <w:t>Direction du commerce, de l’artisanat et du domaine public</w:t>
      </w:r>
    </w:p>
    <w:p w14:paraId="310D680E" w14:textId="15EA3C01" w:rsidR="0099284A" w:rsidRPr="0099284A" w:rsidRDefault="00BD37A9" w:rsidP="0099284A">
      <w:pPr>
        <w:pStyle w:val="Default"/>
        <w:ind w:left="900"/>
        <w:jc w:val="both"/>
        <w:rPr>
          <w:rFonts w:ascii="Brandon Grotesque Black" w:hAnsi="Brandon Grotesque Black"/>
          <w:color w:val="auto"/>
          <w:sz w:val="23"/>
          <w:szCs w:val="23"/>
        </w:rPr>
      </w:pPr>
      <w:r>
        <w:rPr>
          <w:rFonts w:ascii="Brandon Grotesque Black" w:hAnsi="Brandon Grotesque Black"/>
          <w:color w:val="auto"/>
          <w:sz w:val="23"/>
          <w:szCs w:val="23"/>
        </w:rPr>
        <w:t>Service</w:t>
      </w:r>
      <w:r w:rsidR="0099284A" w:rsidRPr="0099284A">
        <w:rPr>
          <w:rFonts w:ascii="Brandon Grotesque Black" w:hAnsi="Brandon Grotesque Black"/>
          <w:color w:val="auto"/>
          <w:sz w:val="23"/>
          <w:szCs w:val="23"/>
        </w:rPr>
        <w:t xml:space="preserve"> Gestion du domaine public</w:t>
      </w:r>
    </w:p>
    <w:p w14:paraId="6A5DB022" w14:textId="77777777" w:rsidR="0099284A" w:rsidRPr="0099284A" w:rsidRDefault="0099284A" w:rsidP="0099284A">
      <w:pPr>
        <w:pStyle w:val="Default"/>
        <w:ind w:left="900"/>
        <w:jc w:val="both"/>
        <w:rPr>
          <w:rFonts w:ascii="Brandon Grotesque Black" w:hAnsi="Brandon Grotesque Black"/>
          <w:color w:val="auto"/>
          <w:sz w:val="23"/>
          <w:szCs w:val="23"/>
        </w:rPr>
      </w:pPr>
      <w:r w:rsidRPr="0099284A">
        <w:rPr>
          <w:rFonts w:ascii="Brandon Grotesque Black" w:hAnsi="Brandon Grotesque Black"/>
          <w:color w:val="auto"/>
          <w:sz w:val="23"/>
          <w:szCs w:val="23"/>
        </w:rPr>
        <w:t>4, Boulevard Roi Jérôme – 20000 AJACCIO</w:t>
      </w:r>
    </w:p>
    <w:p w14:paraId="273AFA65" w14:textId="77777777" w:rsidR="0099284A" w:rsidRDefault="0099284A" w:rsidP="0099284A"/>
    <w:p w14:paraId="1CA4B9B4" w14:textId="77777777" w:rsidR="0099284A" w:rsidRPr="0099284A" w:rsidRDefault="0099284A" w:rsidP="0099284A">
      <w:pPr>
        <w:rPr>
          <w:rFonts w:ascii="Brandon Grotesque Black" w:hAnsi="Brandon Grotesque Black"/>
        </w:rPr>
      </w:pPr>
    </w:p>
    <w:p w14:paraId="7674ED07"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t xml:space="preserve">ARTICLE 6 – Date limite de réception des dossiers de candidature : </w:t>
      </w:r>
    </w:p>
    <w:p w14:paraId="7EB6200C" w14:textId="77777777" w:rsidR="0099284A" w:rsidRPr="0099284A" w:rsidRDefault="0099284A" w:rsidP="0099284A">
      <w:pPr>
        <w:rPr>
          <w:rFonts w:ascii="Brandon Grotesque Black" w:hAnsi="Brandon Grotesque Black"/>
          <w:b/>
          <w:u w:val="single"/>
        </w:rPr>
      </w:pPr>
    </w:p>
    <w:p w14:paraId="7452A317" w14:textId="5BB451D2" w:rsidR="0099284A" w:rsidRPr="00BD37A9" w:rsidRDefault="00BD37A9" w:rsidP="00BD37A9">
      <w:pPr>
        <w:rPr>
          <w:rFonts w:ascii="Brandon Grotesque Black" w:hAnsi="Brandon Grotesque Black"/>
          <w:b/>
        </w:rPr>
      </w:pPr>
      <w:r>
        <w:rPr>
          <w:rFonts w:ascii="Brandon Grotesque Black" w:hAnsi="Brandon Grotesque Black"/>
          <w:b/>
        </w:rPr>
        <w:t>Vendredi 1</w:t>
      </w:r>
      <w:r w:rsidRPr="00BD37A9">
        <w:rPr>
          <w:rFonts w:ascii="Brandon Grotesque Black" w:hAnsi="Brandon Grotesque Black"/>
          <w:b/>
          <w:vertAlign w:val="superscript"/>
        </w:rPr>
        <w:t>er</w:t>
      </w:r>
      <w:r>
        <w:rPr>
          <w:rFonts w:ascii="Brandon Grotesque Black" w:hAnsi="Brandon Grotesque Black"/>
          <w:b/>
        </w:rPr>
        <w:t xml:space="preserve"> mars</w:t>
      </w:r>
      <w:r w:rsidR="0099284A" w:rsidRPr="0099284A">
        <w:rPr>
          <w:rFonts w:ascii="Brandon Grotesque Black" w:hAnsi="Brandon Grotesque Black"/>
          <w:b/>
        </w:rPr>
        <w:t xml:space="preserve"> à 12h</w:t>
      </w:r>
    </w:p>
    <w:p w14:paraId="556BC2D4" w14:textId="77777777" w:rsidR="0099284A" w:rsidRDefault="0099284A" w:rsidP="00BD37A9">
      <w:pPr>
        <w:ind w:firstLine="0"/>
        <w:rPr>
          <w:b/>
          <w:u w:val="single"/>
        </w:rPr>
      </w:pPr>
    </w:p>
    <w:p w14:paraId="221E3541"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t>ARTICLE 7 – Critères d’attribution</w:t>
      </w:r>
    </w:p>
    <w:p w14:paraId="7BEDCA36"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 xml:space="preserve">Le jugement des offres des candidats se fera en fonction des critères suivants : </w:t>
      </w:r>
    </w:p>
    <w:p w14:paraId="6C738462" w14:textId="77777777" w:rsidR="0099284A" w:rsidRPr="0099284A" w:rsidRDefault="0099284A" w:rsidP="0099284A">
      <w:pPr>
        <w:pStyle w:val="Default"/>
        <w:jc w:val="both"/>
        <w:rPr>
          <w:rFonts w:ascii="Lato" w:hAnsi="Lato"/>
          <w:b/>
          <w:bCs/>
          <w:color w:val="auto"/>
          <w:sz w:val="23"/>
          <w:szCs w:val="23"/>
        </w:rPr>
      </w:pPr>
    </w:p>
    <w:p w14:paraId="26AA8CBA" w14:textId="62C4EC4A" w:rsidR="0099284A" w:rsidRPr="0099284A" w:rsidRDefault="0099284A" w:rsidP="0099284A">
      <w:pPr>
        <w:pStyle w:val="Default"/>
        <w:jc w:val="both"/>
        <w:rPr>
          <w:rFonts w:ascii="Lato" w:hAnsi="Lato"/>
          <w:sz w:val="23"/>
          <w:szCs w:val="23"/>
        </w:rPr>
      </w:pPr>
      <w:r w:rsidRPr="0099284A">
        <w:rPr>
          <w:rFonts w:ascii="Lato" w:hAnsi="Lato"/>
          <w:b/>
          <w:bCs/>
          <w:color w:val="auto"/>
          <w:sz w:val="23"/>
          <w:szCs w:val="23"/>
        </w:rPr>
        <w:t xml:space="preserve">1) Critère montant de la redevance </w:t>
      </w:r>
      <w:r w:rsidRPr="0099284A">
        <w:rPr>
          <w:rFonts w:ascii="Lato" w:hAnsi="Lato"/>
          <w:color w:val="auto"/>
          <w:sz w:val="23"/>
          <w:szCs w:val="23"/>
        </w:rPr>
        <w:t xml:space="preserve">: montant de la redevance annuelle proposé par le candidat (la part fixe est </w:t>
      </w:r>
      <w:r w:rsidRPr="0099284A">
        <w:rPr>
          <w:rFonts w:ascii="Lato" w:hAnsi="Lato"/>
          <w:sz w:val="23"/>
          <w:szCs w:val="23"/>
        </w:rPr>
        <w:t xml:space="preserve">fixée à </w:t>
      </w:r>
      <w:r w:rsidR="00CA399D">
        <w:rPr>
          <w:rFonts w:ascii="Lato" w:hAnsi="Lato"/>
          <w:sz w:val="23"/>
          <w:szCs w:val="23"/>
        </w:rPr>
        <w:t>9.</w:t>
      </w:r>
      <w:r w:rsidR="00BD37A9">
        <w:rPr>
          <w:rFonts w:ascii="Lato" w:hAnsi="Lato"/>
          <w:sz w:val="23"/>
          <w:szCs w:val="23"/>
        </w:rPr>
        <w:t>7</w:t>
      </w:r>
      <w:r w:rsidR="00CA399D">
        <w:rPr>
          <w:rFonts w:ascii="Lato" w:hAnsi="Lato"/>
          <w:sz w:val="23"/>
          <w:szCs w:val="23"/>
        </w:rPr>
        <w:t>0</w:t>
      </w:r>
      <w:r w:rsidRPr="0099284A">
        <w:rPr>
          <w:rFonts w:ascii="Lato" w:hAnsi="Lato"/>
          <w:sz w:val="23"/>
          <w:szCs w:val="23"/>
        </w:rPr>
        <w:t xml:space="preserve"> € par m²/mois + % de la part variable supérieure ou égale à 3%</w:t>
      </w:r>
    </w:p>
    <w:p w14:paraId="77E58F69" w14:textId="26973A6E" w:rsidR="0099284A" w:rsidRPr="0099284A" w:rsidRDefault="0099284A" w:rsidP="0099284A">
      <w:pPr>
        <w:pStyle w:val="Default"/>
        <w:jc w:val="both"/>
        <w:rPr>
          <w:rFonts w:ascii="Lato" w:hAnsi="Lato"/>
          <w:sz w:val="23"/>
          <w:szCs w:val="23"/>
        </w:rPr>
      </w:pPr>
      <w:r w:rsidRPr="0099284A">
        <w:rPr>
          <w:rFonts w:ascii="Lato" w:hAnsi="Lato"/>
          <w:sz w:val="23"/>
          <w:szCs w:val="23"/>
        </w:rPr>
        <w:t>(Décision municipale n°202</w:t>
      </w:r>
      <w:r w:rsidR="00BD37A9">
        <w:rPr>
          <w:rFonts w:ascii="Lato" w:hAnsi="Lato"/>
          <w:sz w:val="23"/>
          <w:szCs w:val="23"/>
        </w:rPr>
        <w:t>3-147</w:t>
      </w:r>
      <w:r w:rsidRPr="0099284A">
        <w:rPr>
          <w:rFonts w:ascii="Lato" w:hAnsi="Lato"/>
          <w:sz w:val="23"/>
          <w:szCs w:val="23"/>
        </w:rPr>
        <w:t xml:space="preserve">) </w:t>
      </w:r>
    </w:p>
    <w:p w14:paraId="3CBBB92A"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 xml:space="preserve">Ce critère sera examiné à concurrence de </w:t>
      </w:r>
      <w:r w:rsidRPr="0099284A">
        <w:rPr>
          <w:rFonts w:ascii="Lato" w:hAnsi="Lato"/>
          <w:b/>
          <w:color w:val="auto"/>
          <w:sz w:val="23"/>
          <w:szCs w:val="23"/>
        </w:rPr>
        <w:t>50 %</w:t>
      </w:r>
      <w:r w:rsidRPr="0099284A">
        <w:rPr>
          <w:rFonts w:ascii="Lato" w:hAnsi="Lato"/>
          <w:color w:val="auto"/>
          <w:sz w:val="23"/>
          <w:szCs w:val="23"/>
        </w:rPr>
        <w:t xml:space="preserve"> dans le cadre du jugement des offres. </w:t>
      </w:r>
    </w:p>
    <w:p w14:paraId="08BB4A37"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Les propositions seront classées par ordre décroissant de prix.</w:t>
      </w:r>
    </w:p>
    <w:p w14:paraId="141ADE2D" w14:textId="77777777" w:rsidR="0099284A" w:rsidRPr="0099284A" w:rsidRDefault="0099284A" w:rsidP="0099284A">
      <w:pPr>
        <w:pStyle w:val="Default"/>
        <w:jc w:val="both"/>
        <w:rPr>
          <w:rFonts w:ascii="Lato" w:hAnsi="Lato"/>
          <w:color w:val="auto"/>
          <w:sz w:val="23"/>
          <w:szCs w:val="23"/>
        </w:rPr>
      </w:pPr>
    </w:p>
    <w:p w14:paraId="65CA0EAE" w14:textId="77777777" w:rsidR="0099284A" w:rsidRPr="0099284A" w:rsidRDefault="0099284A" w:rsidP="0099284A">
      <w:pPr>
        <w:pStyle w:val="Default"/>
        <w:jc w:val="both"/>
        <w:rPr>
          <w:rFonts w:ascii="Lato" w:hAnsi="Lato"/>
          <w:b/>
          <w:bCs/>
          <w:color w:val="auto"/>
          <w:sz w:val="23"/>
          <w:szCs w:val="23"/>
        </w:rPr>
      </w:pPr>
    </w:p>
    <w:p w14:paraId="13A21B1B" w14:textId="77777777" w:rsidR="0099284A" w:rsidRPr="0099284A" w:rsidRDefault="0099284A" w:rsidP="0099284A">
      <w:pPr>
        <w:pStyle w:val="Default"/>
        <w:jc w:val="both"/>
        <w:rPr>
          <w:rFonts w:ascii="Lato" w:hAnsi="Lato"/>
          <w:color w:val="auto"/>
          <w:sz w:val="23"/>
          <w:szCs w:val="23"/>
        </w:rPr>
      </w:pPr>
      <w:r w:rsidRPr="0099284A">
        <w:rPr>
          <w:rFonts w:ascii="Lato" w:hAnsi="Lato"/>
          <w:b/>
          <w:bCs/>
          <w:color w:val="auto"/>
          <w:sz w:val="23"/>
          <w:szCs w:val="23"/>
        </w:rPr>
        <w:t xml:space="preserve">2) Faisabilité technique et capacité du candidat </w:t>
      </w:r>
      <w:r w:rsidRPr="0099284A">
        <w:rPr>
          <w:rFonts w:ascii="Lato" w:hAnsi="Lato"/>
          <w:color w:val="auto"/>
          <w:sz w:val="23"/>
          <w:szCs w:val="23"/>
        </w:rPr>
        <w:t xml:space="preserve">: </w:t>
      </w:r>
    </w:p>
    <w:p w14:paraId="4CF691E1" w14:textId="77777777" w:rsidR="0099284A" w:rsidRPr="0099284A" w:rsidRDefault="0099284A" w:rsidP="0099284A">
      <w:pPr>
        <w:pStyle w:val="Default"/>
        <w:jc w:val="both"/>
        <w:rPr>
          <w:rFonts w:ascii="Lato" w:hAnsi="Lato"/>
          <w:color w:val="auto"/>
          <w:sz w:val="23"/>
          <w:szCs w:val="23"/>
        </w:rPr>
      </w:pPr>
    </w:p>
    <w:p w14:paraId="2A4751FC"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 xml:space="preserve">Ce critère sera examiné à concurrence de </w:t>
      </w:r>
      <w:r w:rsidRPr="0099284A">
        <w:rPr>
          <w:rFonts w:ascii="Lato" w:hAnsi="Lato"/>
          <w:b/>
          <w:color w:val="auto"/>
          <w:sz w:val="23"/>
          <w:szCs w:val="23"/>
        </w:rPr>
        <w:t>30 %</w:t>
      </w:r>
      <w:r w:rsidRPr="0099284A">
        <w:rPr>
          <w:rFonts w:ascii="Lato" w:hAnsi="Lato"/>
          <w:color w:val="auto"/>
          <w:sz w:val="23"/>
          <w:szCs w:val="23"/>
        </w:rPr>
        <w:t xml:space="preserve"> dans le cadre du jugement des offres. </w:t>
      </w:r>
    </w:p>
    <w:p w14:paraId="0D2103F2" w14:textId="77777777" w:rsidR="0099284A" w:rsidRPr="0099284A" w:rsidRDefault="0099284A" w:rsidP="0099284A">
      <w:pPr>
        <w:pStyle w:val="Default"/>
        <w:jc w:val="both"/>
        <w:rPr>
          <w:rFonts w:ascii="Lato" w:hAnsi="Lato"/>
          <w:color w:val="auto"/>
          <w:sz w:val="23"/>
          <w:szCs w:val="23"/>
        </w:rPr>
      </w:pPr>
    </w:p>
    <w:p w14:paraId="46A114C2"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 xml:space="preserve">Il est composé de deux sous critères : </w:t>
      </w:r>
    </w:p>
    <w:p w14:paraId="2CA63902" w14:textId="77777777" w:rsidR="0099284A" w:rsidRPr="0099284A" w:rsidRDefault="0099284A" w:rsidP="0099284A">
      <w:pPr>
        <w:pStyle w:val="Default"/>
        <w:jc w:val="both"/>
        <w:rPr>
          <w:rFonts w:ascii="Lato" w:hAnsi="Lato"/>
          <w:b/>
          <w:bCs/>
          <w:color w:val="auto"/>
          <w:sz w:val="23"/>
          <w:szCs w:val="23"/>
        </w:rPr>
      </w:pPr>
      <w:r w:rsidRPr="0099284A">
        <w:rPr>
          <w:rFonts w:ascii="Lato" w:hAnsi="Lato"/>
          <w:b/>
          <w:bCs/>
          <w:color w:val="auto"/>
          <w:sz w:val="23"/>
          <w:szCs w:val="23"/>
        </w:rPr>
        <w:t xml:space="preserve">1er sous critère : </w:t>
      </w:r>
      <w:r w:rsidRPr="0099284A">
        <w:rPr>
          <w:rFonts w:ascii="Lato" w:hAnsi="Lato"/>
          <w:bCs/>
          <w:color w:val="auto"/>
          <w:sz w:val="23"/>
          <w:szCs w:val="23"/>
        </w:rPr>
        <w:t>capacité technique du candidat (fiabilité et  niveau de performance du matériel utilisé,…) et du suivi des procédures obligatoires de vérification et maintenance technique pour une valeur de 20%</w:t>
      </w:r>
    </w:p>
    <w:p w14:paraId="7FE5D618" w14:textId="77777777" w:rsidR="0099284A" w:rsidRPr="0099284A" w:rsidRDefault="0099284A" w:rsidP="0099284A">
      <w:pPr>
        <w:pStyle w:val="Default"/>
        <w:jc w:val="both"/>
        <w:rPr>
          <w:rFonts w:ascii="Lato" w:hAnsi="Lato"/>
          <w:color w:val="auto"/>
          <w:sz w:val="23"/>
          <w:szCs w:val="23"/>
        </w:rPr>
      </w:pPr>
      <w:r w:rsidRPr="0099284A">
        <w:rPr>
          <w:rFonts w:ascii="Lato" w:hAnsi="Lato"/>
          <w:b/>
          <w:bCs/>
          <w:color w:val="auto"/>
          <w:sz w:val="23"/>
          <w:szCs w:val="23"/>
        </w:rPr>
        <w:t>2</w:t>
      </w:r>
      <w:r w:rsidRPr="0099284A">
        <w:rPr>
          <w:rFonts w:ascii="Lato" w:hAnsi="Lato"/>
          <w:b/>
          <w:bCs/>
          <w:color w:val="auto"/>
          <w:sz w:val="23"/>
          <w:szCs w:val="23"/>
          <w:vertAlign w:val="superscript"/>
        </w:rPr>
        <w:t>ème</w:t>
      </w:r>
      <w:r w:rsidRPr="0099284A">
        <w:rPr>
          <w:rFonts w:ascii="Lato" w:hAnsi="Lato"/>
          <w:b/>
          <w:bCs/>
          <w:color w:val="auto"/>
          <w:sz w:val="23"/>
          <w:szCs w:val="23"/>
        </w:rPr>
        <w:t xml:space="preserve"> sous critère : </w:t>
      </w:r>
      <w:r w:rsidRPr="0099284A">
        <w:rPr>
          <w:rFonts w:ascii="Lato" w:hAnsi="Lato"/>
          <w:color w:val="auto"/>
          <w:sz w:val="23"/>
          <w:szCs w:val="23"/>
        </w:rPr>
        <w:t>expérience antérieure du candidat, pour une valeur de 10%.</w:t>
      </w:r>
    </w:p>
    <w:p w14:paraId="2F5344CA" w14:textId="77777777" w:rsidR="0099284A" w:rsidRPr="0099284A" w:rsidRDefault="0099284A" w:rsidP="0099284A">
      <w:pPr>
        <w:pStyle w:val="Default"/>
        <w:jc w:val="both"/>
        <w:rPr>
          <w:rFonts w:ascii="Lato" w:hAnsi="Lato"/>
          <w:color w:val="auto"/>
          <w:sz w:val="23"/>
          <w:szCs w:val="23"/>
        </w:rPr>
      </w:pPr>
    </w:p>
    <w:p w14:paraId="2882CCC8" w14:textId="77777777" w:rsidR="0099284A" w:rsidRPr="0099284A" w:rsidRDefault="0099284A" w:rsidP="0099284A">
      <w:pPr>
        <w:pStyle w:val="Default"/>
        <w:jc w:val="both"/>
        <w:rPr>
          <w:rFonts w:ascii="Lato" w:hAnsi="Lato"/>
          <w:color w:val="auto"/>
          <w:sz w:val="23"/>
          <w:szCs w:val="23"/>
        </w:rPr>
      </w:pPr>
      <w:r w:rsidRPr="0099284A">
        <w:rPr>
          <w:rFonts w:ascii="Lato" w:hAnsi="Lato"/>
          <w:b/>
          <w:color w:val="auto"/>
          <w:sz w:val="23"/>
          <w:szCs w:val="23"/>
        </w:rPr>
        <w:t>3) Critère du prix du service</w:t>
      </w:r>
      <w:r w:rsidRPr="0099284A">
        <w:rPr>
          <w:rFonts w:ascii="Lato" w:hAnsi="Lato"/>
          <w:color w:val="auto"/>
          <w:sz w:val="23"/>
          <w:szCs w:val="23"/>
        </w:rPr>
        <w:t> : montant du prix public pratiqué unitaire.</w:t>
      </w:r>
    </w:p>
    <w:p w14:paraId="3CF6CE80"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Les propositions seront classées par ordre croissant de prix.</w:t>
      </w:r>
    </w:p>
    <w:p w14:paraId="635CE707"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 xml:space="preserve">Ce critère sera examiné à concurrence de </w:t>
      </w:r>
      <w:r w:rsidRPr="0099284A">
        <w:rPr>
          <w:rFonts w:ascii="Lato" w:hAnsi="Lato"/>
          <w:b/>
          <w:color w:val="auto"/>
          <w:sz w:val="23"/>
          <w:szCs w:val="23"/>
        </w:rPr>
        <w:t>20%</w:t>
      </w:r>
      <w:r w:rsidRPr="0099284A">
        <w:rPr>
          <w:rFonts w:ascii="Lato" w:hAnsi="Lato"/>
          <w:color w:val="auto"/>
          <w:sz w:val="23"/>
          <w:szCs w:val="23"/>
        </w:rPr>
        <w:t xml:space="preserve"> dans le cadre du jugement des offres.</w:t>
      </w:r>
    </w:p>
    <w:p w14:paraId="7E17F246" w14:textId="77777777" w:rsidR="0099284A" w:rsidRPr="0099284A" w:rsidRDefault="0099284A" w:rsidP="0099284A">
      <w:pPr>
        <w:rPr>
          <w:rFonts w:ascii="Lato" w:hAnsi="Lato"/>
        </w:rPr>
      </w:pPr>
    </w:p>
    <w:p w14:paraId="77B6557F" w14:textId="77777777" w:rsidR="0099284A" w:rsidRPr="0099284A" w:rsidRDefault="0099284A" w:rsidP="0099284A">
      <w:pPr>
        <w:rPr>
          <w:rFonts w:ascii="Lato" w:hAnsi="Lato"/>
          <w:sz w:val="23"/>
          <w:szCs w:val="23"/>
        </w:rPr>
      </w:pPr>
      <w:r w:rsidRPr="0099284A">
        <w:rPr>
          <w:rFonts w:ascii="Lato" w:hAnsi="Lato"/>
          <w:sz w:val="23"/>
          <w:szCs w:val="23"/>
        </w:rPr>
        <w:t>Les propositions du candidat feront l’objet d’états détaillés à joindre au formulaire d’offre.</w:t>
      </w:r>
    </w:p>
    <w:p w14:paraId="28FAE2E6" w14:textId="77777777" w:rsidR="0099284A" w:rsidRDefault="0099284A" w:rsidP="0099284A"/>
    <w:p w14:paraId="3BDF4B7A"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t>ARTICLE 8 – Classement des offres.</w:t>
      </w:r>
    </w:p>
    <w:p w14:paraId="005F4A76" w14:textId="77777777" w:rsidR="0099284A" w:rsidRPr="0099284A" w:rsidRDefault="0099284A" w:rsidP="0099284A">
      <w:pPr>
        <w:rPr>
          <w:rFonts w:ascii="Lato" w:hAnsi="Lato"/>
          <w:sz w:val="23"/>
          <w:szCs w:val="23"/>
        </w:rPr>
      </w:pPr>
      <w:r w:rsidRPr="0099284A">
        <w:rPr>
          <w:rFonts w:ascii="Lato" w:hAnsi="Lato"/>
          <w:sz w:val="23"/>
          <w:szCs w:val="23"/>
        </w:rPr>
        <w:t>L’autorité municipale procèdera à un classement des candidats en fonction des notes attribuées à chacun d’entre eux, et en application des critères d’attribution visés à l’article 7.</w:t>
      </w:r>
    </w:p>
    <w:p w14:paraId="62B83AC0" w14:textId="77777777" w:rsidR="0099284A" w:rsidRPr="0099284A" w:rsidRDefault="0099284A" w:rsidP="0099284A">
      <w:pPr>
        <w:rPr>
          <w:rFonts w:ascii="Lato" w:hAnsi="Lato"/>
          <w:sz w:val="23"/>
          <w:szCs w:val="23"/>
        </w:rPr>
      </w:pPr>
    </w:p>
    <w:p w14:paraId="50B2C632" w14:textId="77777777" w:rsidR="0099284A" w:rsidRPr="0099284A" w:rsidRDefault="0099284A" w:rsidP="0099284A">
      <w:pPr>
        <w:rPr>
          <w:rFonts w:ascii="Lato" w:hAnsi="Lato"/>
          <w:sz w:val="23"/>
          <w:szCs w:val="23"/>
        </w:rPr>
      </w:pPr>
      <w:r w:rsidRPr="0099284A">
        <w:rPr>
          <w:rFonts w:ascii="Lato" w:hAnsi="Lato"/>
          <w:sz w:val="23"/>
          <w:szCs w:val="23"/>
        </w:rPr>
        <w:t>En cas d’égalité, un tirage au sort sera pratiqué. Ensuite de cela, le classement des offres sera décalé d’un rang si nécessaire.</w:t>
      </w:r>
    </w:p>
    <w:p w14:paraId="756A4A59" w14:textId="77777777" w:rsidR="0099284A" w:rsidRPr="0099284A" w:rsidRDefault="0099284A" w:rsidP="0099284A">
      <w:pPr>
        <w:rPr>
          <w:rFonts w:ascii="Lato" w:hAnsi="Lato"/>
          <w:sz w:val="23"/>
          <w:szCs w:val="23"/>
        </w:rPr>
      </w:pPr>
    </w:p>
    <w:p w14:paraId="09B31E8A" w14:textId="77777777" w:rsidR="0099284A" w:rsidRPr="0099284A" w:rsidRDefault="0099284A" w:rsidP="0099284A">
      <w:pPr>
        <w:rPr>
          <w:rFonts w:ascii="Lato" w:hAnsi="Lato"/>
          <w:sz w:val="23"/>
          <w:szCs w:val="23"/>
        </w:rPr>
      </w:pPr>
      <w:r w:rsidRPr="0099284A">
        <w:rPr>
          <w:rFonts w:ascii="Lato" w:hAnsi="Lato"/>
          <w:sz w:val="23"/>
          <w:szCs w:val="23"/>
        </w:rPr>
        <w:t>En cas de désistement du candidat classé, n° 1 la Ville d’Ajaccio se réserve le droit de retenir l’offre du candidat classé n° 2 et ainsi de suite, dans l’ordre du classement.</w:t>
      </w:r>
    </w:p>
    <w:p w14:paraId="37A73E51" w14:textId="77777777" w:rsidR="0099284A" w:rsidRPr="0099284A" w:rsidRDefault="0099284A" w:rsidP="0099284A">
      <w:pPr>
        <w:rPr>
          <w:rFonts w:ascii="Lato" w:hAnsi="Lato"/>
          <w:sz w:val="23"/>
          <w:szCs w:val="23"/>
        </w:rPr>
      </w:pPr>
    </w:p>
    <w:p w14:paraId="782A6ECF" w14:textId="12A952AC" w:rsidR="0017511F" w:rsidRPr="00BD37A9" w:rsidRDefault="0099284A" w:rsidP="00BD37A9">
      <w:pPr>
        <w:rPr>
          <w:rFonts w:ascii="Lato" w:hAnsi="Lato"/>
          <w:b/>
          <w:sz w:val="23"/>
          <w:szCs w:val="23"/>
        </w:rPr>
      </w:pPr>
      <w:r w:rsidRPr="0099284A">
        <w:rPr>
          <w:rFonts w:ascii="Lato" w:hAnsi="Lato"/>
          <w:b/>
          <w:sz w:val="23"/>
          <w:szCs w:val="23"/>
        </w:rPr>
        <w:t>Seul un unique candidat sera retenu dans le cadre de cette procédure pour l’ensemble des stations envisagées.</w:t>
      </w:r>
    </w:p>
    <w:p w14:paraId="0EE9FE8D" w14:textId="77777777" w:rsidR="0017511F" w:rsidRDefault="0017511F" w:rsidP="0099284A">
      <w:pPr>
        <w:rPr>
          <w:rFonts w:ascii="Brandon Grotesque Black" w:hAnsi="Brandon Grotesque Black"/>
          <w:b/>
          <w:u w:val="single"/>
        </w:rPr>
      </w:pPr>
    </w:p>
    <w:p w14:paraId="41D72ABC" w14:textId="77777777" w:rsidR="0017511F" w:rsidRDefault="0017511F" w:rsidP="0099284A">
      <w:pPr>
        <w:rPr>
          <w:rFonts w:ascii="Brandon Grotesque Black" w:hAnsi="Brandon Grotesque Black"/>
          <w:b/>
          <w:u w:val="single"/>
        </w:rPr>
      </w:pPr>
    </w:p>
    <w:p w14:paraId="768F3B05"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lastRenderedPageBreak/>
        <w:t>ARTICLE 9 – Cas d’irrecevabilité des dossiers de candidature.</w:t>
      </w:r>
    </w:p>
    <w:p w14:paraId="6FD82F04" w14:textId="77777777" w:rsidR="0099284A" w:rsidRPr="0099284A" w:rsidRDefault="0099284A" w:rsidP="0099284A">
      <w:pPr>
        <w:numPr>
          <w:ilvl w:val="0"/>
          <w:numId w:val="1"/>
        </w:numPr>
        <w:jc w:val="left"/>
        <w:rPr>
          <w:rFonts w:ascii="Lato" w:hAnsi="Lato"/>
          <w:sz w:val="23"/>
          <w:szCs w:val="23"/>
        </w:rPr>
      </w:pPr>
      <w:proofErr w:type="gramStart"/>
      <w:r w:rsidRPr="0099284A">
        <w:rPr>
          <w:rFonts w:ascii="Lato" w:hAnsi="Lato"/>
          <w:sz w:val="23"/>
          <w:szCs w:val="23"/>
        </w:rPr>
        <w:t>la</w:t>
      </w:r>
      <w:proofErr w:type="gramEnd"/>
      <w:r w:rsidRPr="0099284A">
        <w:rPr>
          <w:rFonts w:ascii="Lato" w:hAnsi="Lato"/>
          <w:sz w:val="23"/>
          <w:szCs w:val="23"/>
        </w:rPr>
        <w:t xml:space="preserve"> rédaction ou la présentation des pièces du dossier dans une autre langue que le français, ou dans une autre monnaie que l’euro,</w:t>
      </w:r>
    </w:p>
    <w:p w14:paraId="5390A490" w14:textId="77777777" w:rsidR="0099284A" w:rsidRPr="0099284A" w:rsidRDefault="0099284A" w:rsidP="0099284A">
      <w:pPr>
        <w:numPr>
          <w:ilvl w:val="0"/>
          <w:numId w:val="1"/>
        </w:numPr>
        <w:jc w:val="left"/>
        <w:rPr>
          <w:rFonts w:ascii="Lato" w:hAnsi="Lato"/>
          <w:sz w:val="23"/>
          <w:szCs w:val="23"/>
        </w:rPr>
      </w:pPr>
      <w:r w:rsidRPr="0099284A">
        <w:rPr>
          <w:rFonts w:ascii="Lato" w:hAnsi="Lato"/>
          <w:sz w:val="23"/>
          <w:szCs w:val="23"/>
        </w:rPr>
        <w:t>la réception tardive du dossier, après la date limite,</w:t>
      </w:r>
    </w:p>
    <w:p w14:paraId="6F0608BE" w14:textId="77777777" w:rsidR="0099284A" w:rsidRPr="0099284A" w:rsidRDefault="0099284A" w:rsidP="0099284A">
      <w:pPr>
        <w:numPr>
          <w:ilvl w:val="0"/>
          <w:numId w:val="1"/>
        </w:numPr>
        <w:jc w:val="left"/>
        <w:rPr>
          <w:rFonts w:ascii="Lato" w:hAnsi="Lato"/>
          <w:sz w:val="23"/>
          <w:szCs w:val="23"/>
        </w:rPr>
      </w:pPr>
      <w:r w:rsidRPr="0099284A">
        <w:rPr>
          <w:rFonts w:ascii="Lato" w:hAnsi="Lato"/>
          <w:sz w:val="23"/>
          <w:szCs w:val="23"/>
        </w:rPr>
        <w:t xml:space="preserve">la candidature d’une personne ou morale ayant une dette financière vis-à-vis de la Ville d’Ajaccio, </w:t>
      </w:r>
    </w:p>
    <w:p w14:paraId="558A5875" w14:textId="77777777" w:rsidR="0099284A" w:rsidRPr="0099284A" w:rsidRDefault="0099284A" w:rsidP="0099284A">
      <w:pPr>
        <w:numPr>
          <w:ilvl w:val="0"/>
          <w:numId w:val="1"/>
        </w:numPr>
        <w:jc w:val="left"/>
        <w:rPr>
          <w:rFonts w:ascii="Lato" w:hAnsi="Lato"/>
          <w:sz w:val="23"/>
          <w:szCs w:val="23"/>
        </w:rPr>
      </w:pPr>
      <w:proofErr w:type="gramStart"/>
      <w:r w:rsidRPr="0099284A">
        <w:rPr>
          <w:rFonts w:ascii="Lato" w:hAnsi="Lato"/>
          <w:sz w:val="23"/>
          <w:szCs w:val="23"/>
        </w:rPr>
        <w:t>la</w:t>
      </w:r>
      <w:proofErr w:type="gramEnd"/>
      <w:r w:rsidRPr="0099284A">
        <w:rPr>
          <w:rFonts w:ascii="Lato" w:hAnsi="Lato"/>
          <w:sz w:val="23"/>
          <w:szCs w:val="23"/>
        </w:rPr>
        <w:t xml:space="preserve"> non production des pièces (énoncées à l’article 5 du règlement de consultation) manquantes dans le dossier de candidature, après demande de la Ville d’Ajaccio de les produire,</w:t>
      </w:r>
    </w:p>
    <w:p w14:paraId="37706F06" w14:textId="77777777" w:rsidR="0099284A" w:rsidRPr="0099284A" w:rsidRDefault="0099284A" w:rsidP="0099284A">
      <w:pPr>
        <w:numPr>
          <w:ilvl w:val="0"/>
          <w:numId w:val="1"/>
        </w:numPr>
        <w:jc w:val="left"/>
        <w:rPr>
          <w:rFonts w:ascii="Lato" w:hAnsi="Lato"/>
          <w:sz w:val="23"/>
          <w:szCs w:val="23"/>
        </w:rPr>
      </w:pPr>
      <w:r w:rsidRPr="0099284A">
        <w:rPr>
          <w:rFonts w:ascii="Lato" w:hAnsi="Lato"/>
          <w:sz w:val="23"/>
          <w:szCs w:val="23"/>
        </w:rPr>
        <w:t xml:space="preserve">le dépôt d’un dossier manifestement incomplet ne permettant pas de juger l’offre du candidat en application des critères de sélection, ou ses capacités professionnelles et financières, </w:t>
      </w:r>
    </w:p>
    <w:p w14:paraId="6F600FF2" w14:textId="77777777" w:rsidR="0099284A" w:rsidRPr="0099284A" w:rsidRDefault="0099284A" w:rsidP="0099284A">
      <w:pPr>
        <w:numPr>
          <w:ilvl w:val="0"/>
          <w:numId w:val="1"/>
        </w:numPr>
        <w:jc w:val="left"/>
        <w:rPr>
          <w:rFonts w:ascii="Lato" w:hAnsi="Lato"/>
          <w:sz w:val="23"/>
          <w:szCs w:val="23"/>
        </w:rPr>
      </w:pPr>
      <w:r w:rsidRPr="0099284A">
        <w:rPr>
          <w:rFonts w:ascii="Lato" w:hAnsi="Lato"/>
          <w:sz w:val="23"/>
          <w:szCs w:val="23"/>
        </w:rPr>
        <w:t>toute variante aux termes et conditions de l’entier dossier de consultation, un même candidat ne pourra présenter plusieurs candidatures au nom de plusieurs sociétés dont il est le seul et même représentant. Une seule candidature sera possible.</w:t>
      </w:r>
    </w:p>
    <w:p w14:paraId="53509DCA" w14:textId="77777777" w:rsidR="0099284A" w:rsidRDefault="0099284A" w:rsidP="0099284A"/>
    <w:p w14:paraId="56C2375B"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t>ARTICLE 10 – Candidature par une personne physique</w:t>
      </w:r>
    </w:p>
    <w:p w14:paraId="73D28A41" w14:textId="77777777" w:rsidR="0099284A" w:rsidRPr="0099284A" w:rsidRDefault="0099284A" w:rsidP="0099284A">
      <w:pPr>
        <w:rPr>
          <w:rFonts w:ascii="Lato" w:hAnsi="Lato"/>
          <w:sz w:val="23"/>
          <w:szCs w:val="23"/>
        </w:rPr>
      </w:pPr>
      <w:r w:rsidRPr="0099284A">
        <w:rPr>
          <w:rFonts w:ascii="Lato" w:hAnsi="Lato"/>
          <w:sz w:val="23"/>
          <w:szCs w:val="23"/>
        </w:rPr>
        <w:t>Seules les personnes morales, régulièrement enregistrées, sont recevables dans le cadre de la présente consultation. L’objet de la société devra être en rapport avec l’objet de la consultation.</w:t>
      </w:r>
    </w:p>
    <w:p w14:paraId="6F0EC48A" w14:textId="77777777" w:rsidR="0099284A" w:rsidRDefault="0099284A" w:rsidP="0099284A"/>
    <w:p w14:paraId="2496D5C0"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t>ARTICLE 11 – Renseignements.</w:t>
      </w:r>
    </w:p>
    <w:p w14:paraId="4992E4B7"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 xml:space="preserve">Toute demande écrite concernant la mise en concurrence peut être adressée à la Ville d’Ajaccio – Direction du commerce, de l’artisanat et du domaine public - par courrier ou courriel (commerce@ville-ajaccio.fr), jusqu’à 5 jours maximum avant la date limite de réception des dossiers de candidature. </w:t>
      </w:r>
    </w:p>
    <w:p w14:paraId="235D22A3"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 xml:space="preserve">La réponse sera alors transmise sous 2 jours à l’ensemble des candidats ayant transmis une adresse valide. </w:t>
      </w:r>
    </w:p>
    <w:p w14:paraId="47069F1B" w14:textId="77777777" w:rsidR="0099284A" w:rsidRDefault="0099284A" w:rsidP="0099284A"/>
    <w:p w14:paraId="6412AB1E"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t>ARTICLE 12 – Validité des offres</w:t>
      </w:r>
    </w:p>
    <w:p w14:paraId="3B3B95B6"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 xml:space="preserve">5 jours, à compter de la date limite de réception des dossiers de candidature. </w:t>
      </w:r>
    </w:p>
    <w:p w14:paraId="77EB2B99" w14:textId="77777777" w:rsidR="0099284A" w:rsidRPr="0099284A" w:rsidRDefault="0099284A" w:rsidP="0099284A">
      <w:pPr>
        <w:rPr>
          <w:rFonts w:ascii="Lato" w:hAnsi="Lato"/>
          <w:sz w:val="23"/>
          <w:szCs w:val="23"/>
        </w:rPr>
      </w:pPr>
    </w:p>
    <w:p w14:paraId="52817E77" w14:textId="04D5599E" w:rsidR="0099284A" w:rsidRPr="00BD37A9" w:rsidRDefault="0099284A" w:rsidP="00BD37A9">
      <w:pPr>
        <w:rPr>
          <w:rFonts w:ascii="Lato" w:hAnsi="Lato"/>
          <w:sz w:val="23"/>
          <w:szCs w:val="23"/>
        </w:rPr>
      </w:pPr>
      <w:r w:rsidRPr="0099284A">
        <w:rPr>
          <w:rFonts w:ascii="Lato" w:hAnsi="Lato"/>
          <w:sz w:val="23"/>
          <w:szCs w:val="23"/>
        </w:rPr>
        <w:t>La Ville d’Ajaccio se réserve le droit de ne pas donner suite à la présente consultation.</w:t>
      </w:r>
    </w:p>
    <w:p w14:paraId="4CDD8F72" w14:textId="77777777" w:rsidR="0099284A" w:rsidRDefault="0099284A" w:rsidP="0099284A">
      <w:pPr>
        <w:rPr>
          <w:b/>
          <w:u w:val="single"/>
        </w:rPr>
      </w:pPr>
    </w:p>
    <w:p w14:paraId="6AD4D7B0" w14:textId="77777777" w:rsidR="0099284A" w:rsidRPr="0099284A" w:rsidRDefault="0099284A" w:rsidP="0099284A">
      <w:pPr>
        <w:rPr>
          <w:rFonts w:ascii="Brandon Grotesque Black" w:hAnsi="Brandon Grotesque Black"/>
          <w:b/>
          <w:u w:val="single"/>
        </w:rPr>
      </w:pPr>
      <w:r w:rsidRPr="0099284A">
        <w:rPr>
          <w:rFonts w:ascii="Brandon Grotesque Black" w:hAnsi="Brandon Grotesque Black"/>
          <w:b/>
          <w:u w:val="single"/>
        </w:rPr>
        <w:t>ARTICLE 13 – Publication de l’avis d’attribution</w:t>
      </w:r>
    </w:p>
    <w:p w14:paraId="02635B86"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 xml:space="preserve">La mise à concurrence fait l’objet : </w:t>
      </w:r>
    </w:p>
    <w:p w14:paraId="38BADC67" w14:textId="77777777" w:rsidR="0099284A" w:rsidRPr="0099284A" w:rsidRDefault="0099284A" w:rsidP="0099284A">
      <w:pPr>
        <w:pStyle w:val="Default"/>
        <w:numPr>
          <w:ilvl w:val="0"/>
          <w:numId w:val="1"/>
        </w:numPr>
        <w:jc w:val="both"/>
        <w:rPr>
          <w:rFonts w:ascii="Lato" w:hAnsi="Lato"/>
          <w:color w:val="auto"/>
          <w:sz w:val="23"/>
          <w:szCs w:val="23"/>
        </w:rPr>
      </w:pPr>
      <w:r w:rsidRPr="0099284A">
        <w:rPr>
          <w:rFonts w:ascii="Lato" w:hAnsi="Lato"/>
          <w:color w:val="auto"/>
          <w:sz w:val="23"/>
          <w:szCs w:val="23"/>
        </w:rPr>
        <w:t xml:space="preserve">d’une publication sur le site internet de la Ville d’Ajaccio ; </w:t>
      </w:r>
    </w:p>
    <w:p w14:paraId="73A62226" w14:textId="77777777" w:rsidR="0099284A" w:rsidRPr="0099284A" w:rsidRDefault="0099284A" w:rsidP="0099284A">
      <w:pPr>
        <w:pStyle w:val="Default"/>
        <w:numPr>
          <w:ilvl w:val="0"/>
          <w:numId w:val="1"/>
        </w:numPr>
        <w:jc w:val="both"/>
        <w:rPr>
          <w:rFonts w:ascii="Lato" w:hAnsi="Lato"/>
          <w:color w:val="auto"/>
          <w:sz w:val="23"/>
          <w:szCs w:val="23"/>
        </w:rPr>
      </w:pPr>
      <w:r w:rsidRPr="0099284A">
        <w:rPr>
          <w:rFonts w:ascii="Lato" w:hAnsi="Lato"/>
          <w:color w:val="auto"/>
          <w:sz w:val="23"/>
          <w:szCs w:val="23"/>
        </w:rPr>
        <w:t xml:space="preserve">d’un affichage en Mairie (Hôtel de Ville et Bureau de </w:t>
      </w:r>
      <w:smartTag w:uri="urn:schemas-microsoft-com:office:smarttags" w:element="phone">
        <w:smartTagPr>
          <w:attr w:name="ProductID" w:val="la Direction"/>
        </w:smartTagPr>
        <w:r w:rsidRPr="0099284A">
          <w:rPr>
            <w:rFonts w:ascii="Lato" w:hAnsi="Lato"/>
            <w:color w:val="auto"/>
            <w:sz w:val="23"/>
            <w:szCs w:val="23"/>
          </w:rPr>
          <w:t>la Direction</w:t>
        </w:r>
      </w:smartTag>
      <w:r w:rsidRPr="0099284A">
        <w:rPr>
          <w:rFonts w:ascii="Lato" w:hAnsi="Lato"/>
          <w:color w:val="auto"/>
          <w:sz w:val="23"/>
          <w:szCs w:val="23"/>
        </w:rPr>
        <w:t xml:space="preserve"> du Commerce, de l’artisanat et du domaine public).</w:t>
      </w:r>
    </w:p>
    <w:p w14:paraId="47790EA1" w14:textId="77777777" w:rsidR="0099284A" w:rsidRPr="0099284A" w:rsidRDefault="0099284A" w:rsidP="0099284A">
      <w:pPr>
        <w:pStyle w:val="Default"/>
        <w:ind w:left="360"/>
        <w:jc w:val="both"/>
        <w:rPr>
          <w:rFonts w:ascii="Lato" w:hAnsi="Lato"/>
          <w:color w:val="auto"/>
          <w:sz w:val="23"/>
          <w:szCs w:val="23"/>
        </w:rPr>
      </w:pPr>
    </w:p>
    <w:p w14:paraId="0A331607" w14:textId="77777777" w:rsidR="0099284A" w:rsidRPr="0099284A" w:rsidRDefault="0099284A" w:rsidP="0099284A">
      <w:pPr>
        <w:pStyle w:val="Default"/>
        <w:jc w:val="both"/>
        <w:rPr>
          <w:rFonts w:ascii="Lato" w:hAnsi="Lato"/>
          <w:color w:val="auto"/>
          <w:sz w:val="23"/>
          <w:szCs w:val="23"/>
        </w:rPr>
      </w:pPr>
      <w:r w:rsidRPr="0099284A">
        <w:rPr>
          <w:rFonts w:ascii="Lato" w:hAnsi="Lato"/>
          <w:color w:val="auto"/>
          <w:sz w:val="23"/>
          <w:szCs w:val="23"/>
        </w:rPr>
        <w:t xml:space="preserve">L’avis d’attribution de la convention d’occupation du domaine public sera publié sur le site internet de la ville d’Ajaccio pendant 8 jours. </w:t>
      </w:r>
    </w:p>
    <w:p w14:paraId="64E0AE5B" w14:textId="77777777" w:rsidR="0099284A" w:rsidRPr="0099284A" w:rsidRDefault="0099284A" w:rsidP="0099284A">
      <w:pPr>
        <w:jc w:val="right"/>
        <w:rPr>
          <w:rFonts w:ascii="Lato" w:hAnsi="Lato"/>
        </w:rPr>
      </w:pPr>
    </w:p>
    <w:p w14:paraId="1A8DD285" w14:textId="77777777" w:rsidR="0099284A" w:rsidRPr="0099284A" w:rsidRDefault="0099284A" w:rsidP="0099284A">
      <w:pPr>
        <w:jc w:val="right"/>
        <w:rPr>
          <w:rFonts w:ascii="Lato" w:hAnsi="Lato"/>
        </w:rPr>
      </w:pPr>
    </w:p>
    <w:p w14:paraId="4DD1FCA7" w14:textId="77777777" w:rsidR="0099284A" w:rsidRPr="0099284A" w:rsidRDefault="0099284A" w:rsidP="0099284A">
      <w:pPr>
        <w:jc w:val="right"/>
        <w:rPr>
          <w:rFonts w:ascii="Lato" w:hAnsi="Lato"/>
        </w:rPr>
      </w:pPr>
    </w:p>
    <w:p w14:paraId="0BD65F53" w14:textId="77777777" w:rsidR="0099284A" w:rsidRPr="0099284A" w:rsidRDefault="0099284A" w:rsidP="0099284A">
      <w:pPr>
        <w:rPr>
          <w:rFonts w:ascii="Lato" w:hAnsi="Lato"/>
        </w:rPr>
      </w:pPr>
    </w:p>
    <w:p w14:paraId="3A139FA9" w14:textId="77777777" w:rsidR="0099284A" w:rsidRPr="0099284A" w:rsidRDefault="0099284A" w:rsidP="0099284A">
      <w:pPr>
        <w:jc w:val="right"/>
        <w:rPr>
          <w:rFonts w:ascii="Lato" w:hAnsi="Lato"/>
        </w:rPr>
      </w:pPr>
      <w:r w:rsidRPr="0099284A">
        <w:rPr>
          <w:rFonts w:ascii="Lato" w:hAnsi="Lato"/>
        </w:rPr>
        <w:t>Mention manuscrite « lu et approuvé »</w:t>
      </w:r>
    </w:p>
    <w:p w14:paraId="1DE0EC31" w14:textId="77777777" w:rsidR="0099284A" w:rsidRPr="0099284A" w:rsidRDefault="0099284A" w:rsidP="0099284A">
      <w:pPr>
        <w:jc w:val="right"/>
        <w:rPr>
          <w:rFonts w:ascii="Lato" w:hAnsi="Lato"/>
        </w:rPr>
      </w:pPr>
      <w:r w:rsidRPr="0099284A">
        <w:rPr>
          <w:rFonts w:ascii="Lato" w:hAnsi="Lato"/>
        </w:rPr>
        <w:t>Signature (et cachet) du candidat</w:t>
      </w:r>
    </w:p>
    <w:p w14:paraId="58D1C673" w14:textId="77777777" w:rsidR="0099284A" w:rsidRPr="0099284A" w:rsidRDefault="0099284A" w:rsidP="0099284A">
      <w:pPr>
        <w:jc w:val="center"/>
        <w:rPr>
          <w:rFonts w:ascii="Lato" w:hAnsi="Lato"/>
          <w:b/>
        </w:rPr>
      </w:pPr>
      <w:r w:rsidRPr="00F5424D">
        <w:rPr>
          <w:b/>
        </w:rPr>
        <w:br w:type="page"/>
      </w:r>
      <w:r w:rsidRPr="0099284A">
        <w:rPr>
          <w:rFonts w:ascii="Lato" w:hAnsi="Lato"/>
          <w:b/>
        </w:rPr>
        <w:lastRenderedPageBreak/>
        <w:t>ANNEXE AU REGLEMENT DE CONSULTATION</w:t>
      </w:r>
    </w:p>
    <w:p w14:paraId="02B721E4" w14:textId="77777777" w:rsidR="0099284A" w:rsidRPr="0099284A" w:rsidRDefault="0099284A" w:rsidP="0099284A">
      <w:pPr>
        <w:rPr>
          <w:rFonts w:ascii="Lato" w:hAnsi="Lato"/>
        </w:rPr>
      </w:pPr>
    </w:p>
    <w:p w14:paraId="469BE1D3" w14:textId="77777777" w:rsidR="0099284A" w:rsidRPr="0099284A" w:rsidRDefault="0099284A" w:rsidP="0099284A">
      <w:pPr>
        <w:jc w:val="center"/>
        <w:rPr>
          <w:rFonts w:ascii="Lato" w:hAnsi="Lato"/>
        </w:rPr>
      </w:pPr>
      <w:r w:rsidRPr="0099284A">
        <w:rPr>
          <w:rFonts w:ascii="Lato" w:hAnsi="Lato"/>
        </w:rPr>
        <w:t>ATTESTATION SUR L’HONNEUR</w:t>
      </w:r>
    </w:p>
    <w:p w14:paraId="653325C2" w14:textId="77777777" w:rsidR="0099284A" w:rsidRPr="0099284A" w:rsidRDefault="0099284A" w:rsidP="0099284A">
      <w:pPr>
        <w:jc w:val="center"/>
        <w:rPr>
          <w:rFonts w:ascii="Lato" w:hAnsi="Lato"/>
        </w:rPr>
      </w:pPr>
    </w:p>
    <w:p w14:paraId="763C669B" w14:textId="77777777" w:rsidR="0099284A" w:rsidRPr="0099284A" w:rsidRDefault="0099284A" w:rsidP="0099284A">
      <w:pPr>
        <w:jc w:val="center"/>
        <w:rPr>
          <w:rFonts w:ascii="Lato" w:hAnsi="Lato"/>
        </w:rPr>
      </w:pPr>
    </w:p>
    <w:p w14:paraId="06392E11" w14:textId="77777777" w:rsidR="0099284A" w:rsidRPr="0099284A" w:rsidRDefault="0099284A" w:rsidP="0099284A">
      <w:pPr>
        <w:rPr>
          <w:rFonts w:ascii="Lato" w:hAnsi="Lato"/>
        </w:rPr>
      </w:pPr>
      <w:r w:rsidRPr="0099284A">
        <w:rPr>
          <w:rFonts w:ascii="Lato" w:hAnsi="Lato"/>
        </w:rPr>
        <w:t>Je soussigné (nom, prénom) -----------------------------------------------------------------------------------------------------------------------------------------------------</w:t>
      </w:r>
    </w:p>
    <w:p w14:paraId="5AA8E910" w14:textId="77777777" w:rsidR="0099284A" w:rsidRPr="0099284A" w:rsidRDefault="0099284A" w:rsidP="0099284A">
      <w:pPr>
        <w:rPr>
          <w:rFonts w:ascii="Lato" w:hAnsi="Lato"/>
        </w:rPr>
      </w:pPr>
      <w:r w:rsidRPr="0099284A">
        <w:rPr>
          <w:rFonts w:ascii="Lato" w:hAnsi="Lato"/>
        </w:rPr>
        <w:t>demeurant (adresse)-------------------------------------------------------------------------------------------------------------------------------------------------------------------------------------------------------------------------------------------------------</w:t>
      </w:r>
    </w:p>
    <w:p w14:paraId="1D01EF12" w14:textId="77777777" w:rsidR="0099284A" w:rsidRPr="0099284A" w:rsidRDefault="0099284A" w:rsidP="0099284A">
      <w:pPr>
        <w:rPr>
          <w:rFonts w:ascii="Lato" w:hAnsi="Lato"/>
        </w:rPr>
      </w:pPr>
      <w:proofErr w:type="gramStart"/>
      <w:r w:rsidRPr="0099284A">
        <w:rPr>
          <w:rFonts w:ascii="Lato" w:hAnsi="Lato"/>
        </w:rPr>
        <w:t>candidat</w:t>
      </w:r>
      <w:proofErr w:type="gramEnd"/>
      <w:r w:rsidRPr="0099284A">
        <w:rPr>
          <w:rFonts w:ascii="Lato" w:hAnsi="Lato"/>
        </w:rPr>
        <w:t xml:space="preserve"> à une mise en concurrence pour occupation du domaine public (préciser sa nature)</w:t>
      </w:r>
    </w:p>
    <w:p w14:paraId="6E3D3A5C" w14:textId="77777777" w:rsidR="0099284A" w:rsidRPr="0099284A" w:rsidRDefault="0099284A" w:rsidP="0099284A">
      <w:pPr>
        <w:rPr>
          <w:rFonts w:ascii="Lato" w:hAnsi="Lato"/>
        </w:rPr>
      </w:pPr>
      <w:r w:rsidRPr="0099284A">
        <w:rPr>
          <w:rFonts w:ascii="Lato" w:hAnsi="Lato"/>
        </w:rPr>
        <w:t>------------------------------------------------------------------------------------------------------------------------------------------------------------------------------------------------------------------------------------------------------------------------------</w:t>
      </w:r>
    </w:p>
    <w:p w14:paraId="3DF4DDCC" w14:textId="77777777" w:rsidR="0099284A" w:rsidRPr="0099284A" w:rsidRDefault="0099284A" w:rsidP="0099284A">
      <w:pPr>
        <w:rPr>
          <w:rFonts w:ascii="Lato" w:hAnsi="Lato"/>
        </w:rPr>
      </w:pPr>
      <w:r w:rsidRPr="0099284A">
        <w:rPr>
          <w:rFonts w:ascii="Lato" w:hAnsi="Lato"/>
        </w:rPr>
        <w:t>Agissant en qualité de représentant d’une S.A.R.L. ou d’une société</w:t>
      </w:r>
    </w:p>
    <w:p w14:paraId="75EDB70B" w14:textId="77777777" w:rsidR="0099284A" w:rsidRPr="0099284A" w:rsidRDefault="0099284A" w:rsidP="0099284A">
      <w:pPr>
        <w:rPr>
          <w:rFonts w:ascii="Lato" w:hAnsi="Lato"/>
        </w:rPr>
      </w:pPr>
      <w:r w:rsidRPr="0099284A">
        <w:rPr>
          <w:rFonts w:ascii="Lato" w:hAnsi="Lato"/>
        </w:rPr>
        <w:t>(nom et adresse du siège social)-------------------------------------------------------------------------------------------------------------------------------------------------------------------------------------------------------------------------------------------</w:t>
      </w:r>
    </w:p>
    <w:p w14:paraId="3B941C54" w14:textId="77777777" w:rsidR="0099284A" w:rsidRPr="0099284A" w:rsidRDefault="0099284A" w:rsidP="0099284A">
      <w:pPr>
        <w:rPr>
          <w:rFonts w:ascii="Lato" w:hAnsi="Lato"/>
        </w:rPr>
      </w:pPr>
      <w:proofErr w:type="gramStart"/>
      <w:r w:rsidRPr="0099284A">
        <w:rPr>
          <w:rFonts w:ascii="Lato" w:hAnsi="Lato"/>
        </w:rPr>
        <w:t>atteste</w:t>
      </w:r>
      <w:proofErr w:type="gramEnd"/>
      <w:r w:rsidRPr="0099284A">
        <w:rPr>
          <w:rFonts w:ascii="Lato" w:hAnsi="Lato"/>
        </w:rPr>
        <w:t xml:space="preserve"> sur l’honneur ne pas avoir fait l’objet au cours des cinq dernières années d’une condamnation définitive pour les infractions visées aux :</w:t>
      </w:r>
    </w:p>
    <w:p w14:paraId="3C0F9BC1" w14:textId="77777777" w:rsidR="0099284A" w:rsidRPr="0099284A" w:rsidRDefault="0099284A" w:rsidP="0099284A">
      <w:pPr>
        <w:numPr>
          <w:ilvl w:val="0"/>
          <w:numId w:val="2"/>
        </w:numPr>
        <w:jc w:val="left"/>
        <w:rPr>
          <w:rFonts w:ascii="Lato" w:hAnsi="Lato"/>
        </w:rPr>
      </w:pPr>
      <w:r w:rsidRPr="0099284A">
        <w:rPr>
          <w:rFonts w:ascii="Lato" w:hAnsi="Lato"/>
        </w:rPr>
        <w:t>Code du travail :</w:t>
      </w:r>
    </w:p>
    <w:p w14:paraId="3DD721C4" w14:textId="77777777" w:rsidR="0099284A" w:rsidRPr="0099284A" w:rsidRDefault="0099284A" w:rsidP="0099284A">
      <w:pPr>
        <w:ind w:left="1980"/>
        <w:rPr>
          <w:rFonts w:ascii="Lato" w:hAnsi="Lato"/>
        </w:rPr>
      </w:pPr>
      <w:r w:rsidRPr="0099284A">
        <w:rPr>
          <w:rFonts w:ascii="Lato" w:hAnsi="Lato"/>
        </w:rPr>
        <w:t xml:space="preserve">Articles L 8221-1 à L 8224-6 (travail dissimulé) </w:t>
      </w:r>
    </w:p>
    <w:p w14:paraId="01373034" w14:textId="77777777" w:rsidR="0099284A" w:rsidRPr="0099284A" w:rsidRDefault="0099284A" w:rsidP="0099284A">
      <w:pPr>
        <w:ind w:left="1980"/>
        <w:rPr>
          <w:rFonts w:ascii="Lato" w:hAnsi="Lato"/>
        </w:rPr>
      </w:pPr>
      <w:r w:rsidRPr="0099284A">
        <w:rPr>
          <w:rFonts w:ascii="Lato" w:hAnsi="Lato"/>
        </w:rPr>
        <w:t xml:space="preserve">L 8251-1 (travailleurs étrangers) </w:t>
      </w:r>
    </w:p>
    <w:p w14:paraId="3D40DFC1" w14:textId="77777777" w:rsidR="0099284A" w:rsidRPr="0099284A" w:rsidRDefault="0099284A" w:rsidP="0099284A">
      <w:pPr>
        <w:ind w:left="1980"/>
        <w:rPr>
          <w:rFonts w:ascii="Lato" w:hAnsi="Lato"/>
        </w:rPr>
      </w:pPr>
      <w:r w:rsidRPr="0099284A">
        <w:rPr>
          <w:rFonts w:ascii="Lato" w:hAnsi="Lato"/>
        </w:rPr>
        <w:t xml:space="preserve">L 8231-1(marchandage) </w:t>
      </w:r>
    </w:p>
    <w:p w14:paraId="7CD4D709" w14:textId="77777777" w:rsidR="0099284A" w:rsidRPr="0099284A" w:rsidRDefault="0099284A" w:rsidP="0099284A">
      <w:pPr>
        <w:ind w:left="1980"/>
        <w:rPr>
          <w:rFonts w:ascii="Lato" w:hAnsi="Lato"/>
        </w:rPr>
      </w:pPr>
      <w:r w:rsidRPr="0099284A">
        <w:rPr>
          <w:rFonts w:ascii="Lato" w:hAnsi="Lato"/>
        </w:rPr>
        <w:t>L 8241-1 (prêt illicite de main d’</w:t>
      </w:r>
      <w:proofErr w:type="spellStart"/>
      <w:r w:rsidRPr="0099284A">
        <w:rPr>
          <w:rFonts w:ascii="Lato" w:hAnsi="Lato"/>
        </w:rPr>
        <w:t>oeuvre</w:t>
      </w:r>
      <w:proofErr w:type="spellEnd"/>
      <w:r w:rsidRPr="0099284A">
        <w:rPr>
          <w:rFonts w:ascii="Lato" w:hAnsi="Lato"/>
        </w:rPr>
        <w:t>)</w:t>
      </w:r>
    </w:p>
    <w:p w14:paraId="0C4A7D77" w14:textId="77777777" w:rsidR="0099284A" w:rsidRPr="0099284A" w:rsidRDefault="0099284A" w:rsidP="0099284A">
      <w:pPr>
        <w:numPr>
          <w:ilvl w:val="0"/>
          <w:numId w:val="2"/>
        </w:numPr>
        <w:jc w:val="left"/>
        <w:rPr>
          <w:rFonts w:ascii="Lato" w:hAnsi="Lato"/>
        </w:rPr>
      </w:pPr>
      <w:r w:rsidRPr="0099284A">
        <w:rPr>
          <w:rFonts w:ascii="Lato" w:hAnsi="Lato"/>
        </w:rPr>
        <w:t>Code pénal :</w:t>
      </w:r>
    </w:p>
    <w:p w14:paraId="20BC0830" w14:textId="77777777" w:rsidR="0099284A" w:rsidRPr="0099284A" w:rsidRDefault="0099284A" w:rsidP="0099284A">
      <w:pPr>
        <w:ind w:left="1980"/>
        <w:rPr>
          <w:rFonts w:ascii="Lato" w:hAnsi="Lato"/>
        </w:rPr>
      </w:pPr>
      <w:r w:rsidRPr="0099284A">
        <w:rPr>
          <w:rFonts w:ascii="Lato" w:hAnsi="Lato"/>
        </w:rPr>
        <w:t xml:space="preserve">Articles 222-38 et 222-40 (du trafic de stupéfiants) </w:t>
      </w:r>
    </w:p>
    <w:p w14:paraId="6892D7A0" w14:textId="77777777" w:rsidR="0099284A" w:rsidRPr="0099284A" w:rsidRDefault="0099284A" w:rsidP="0099284A">
      <w:pPr>
        <w:ind w:left="1980"/>
        <w:rPr>
          <w:rFonts w:ascii="Lato" w:hAnsi="Lato"/>
        </w:rPr>
      </w:pPr>
      <w:r w:rsidRPr="0099284A">
        <w:rPr>
          <w:rFonts w:ascii="Lato" w:hAnsi="Lato"/>
        </w:rPr>
        <w:t xml:space="preserve">313-1, 313-2 et 313-3 (de l’escroquerie) </w:t>
      </w:r>
    </w:p>
    <w:p w14:paraId="64670C2F" w14:textId="77777777" w:rsidR="0099284A" w:rsidRPr="0099284A" w:rsidRDefault="0099284A" w:rsidP="0099284A">
      <w:pPr>
        <w:ind w:left="1980"/>
        <w:rPr>
          <w:rFonts w:ascii="Lato" w:hAnsi="Lato"/>
        </w:rPr>
      </w:pPr>
      <w:r w:rsidRPr="0099284A">
        <w:rPr>
          <w:rFonts w:ascii="Lato" w:hAnsi="Lato"/>
        </w:rPr>
        <w:t xml:space="preserve">314-1, 314-2 et 314-3 (de l’abus de confiance) </w:t>
      </w:r>
    </w:p>
    <w:p w14:paraId="604B58F7" w14:textId="77777777" w:rsidR="0099284A" w:rsidRPr="0099284A" w:rsidRDefault="0099284A" w:rsidP="0099284A">
      <w:pPr>
        <w:ind w:left="1980"/>
        <w:rPr>
          <w:rFonts w:ascii="Lato" w:hAnsi="Lato"/>
        </w:rPr>
      </w:pPr>
      <w:r w:rsidRPr="0099284A">
        <w:rPr>
          <w:rFonts w:ascii="Lato" w:hAnsi="Lato"/>
        </w:rPr>
        <w:t xml:space="preserve">324-1, 324-2, 324-3, 324-4, 324-5 et 324-6 (du blanchiment simple et du blanchiment aggravé) </w:t>
      </w:r>
    </w:p>
    <w:p w14:paraId="45A0D92B" w14:textId="77777777" w:rsidR="0099284A" w:rsidRPr="0099284A" w:rsidRDefault="0099284A" w:rsidP="0099284A">
      <w:pPr>
        <w:ind w:left="1980"/>
        <w:rPr>
          <w:rFonts w:ascii="Lato" w:hAnsi="Lato"/>
        </w:rPr>
      </w:pPr>
      <w:r w:rsidRPr="0099284A">
        <w:rPr>
          <w:rFonts w:ascii="Lato" w:hAnsi="Lato"/>
        </w:rPr>
        <w:t xml:space="preserve">421-2-1 et 421-5 – 2e alinéa (des actes de terrorisme) </w:t>
      </w:r>
    </w:p>
    <w:p w14:paraId="46B80D81" w14:textId="77777777" w:rsidR="0099284A" w:rsidRPr="0099284A" w:rsidRDefault="0099284A" w:rsidP="0099284A">
      <w:pPr>
        <w:ind w:left="1980"/>
        <w:rPr>
          <w:rFonts w:ascii="Lato" w:hAnsi="Lato"/>
        </w:rPr>
      </w:pPr>
      <w:r w:rsidRPr="0099284A">
        <w:rPr>
          <w:rFonts w:ascii="Lato" w:hAnsi="Lato"/>
        </w:rPr>
        <w:t xml:space="preserve">433-1 (de la corruption active et du trafic d’influence commis par les particuliers) </w:t>
      </w:r>
    </w:p>
    <w:p w14:paraId="1DEAE143" w14:textId="77777777" w:rsidR="0099284A" w:rsidRPr="0099284A" w:rsidRDefault="0099284A" w:rsidP="0099284A">
      <w:pPr>
        <w:ind w:left="1980"/>
        <w:rPr>
          <w:rFonts w:ascii="Lato" w:hAnsi="Lato"/>
        </w:rPr>
      </w:pPr>
      <w:r w:rsidRPr="0099284A">
        <w:rPr>
          <w:rFonts w:ascii="Lato" w:hAnsi="Lato"/>
        </w:rPr>
        <w:t>434-9 – 2e alinéa (des entraves à l’exercice de la justice)</w:t>
      </w:r>
    </w:p>
    <w:p w14:paraId="56D0812F" w14:textId="77777777" w:rsidR="0099284A" w:rsidRPr="0099284A" w:rsidRDefault="0099284A" w:rsidP="0099284A">
      <w:pPr>
        <w:ind w:left="1980"/>
        <w:rPr>
          <w:rFonts w:ascii="Lato" w:hAnsi="Lato"/>
        </w:rPr>
      </w:pPr>
      <w:r w:rsidRPr="0099284A">
        <w:rPr>
          <w:rFonts w:ascii="Lato" w:hAnsi="Lato"/>
        </w:rPr>
        <w:t xml:space="preserve">435-2, 435-3 et 435-4 (de la corruption et du trafic d’influence passifs et actifs portant atteinte à l'administration publique et à l'action de la justice des Communautés européennes, des Etats membres de l'Union européenne, des autres Etats étrangers et des autres organisations internationales publiques). </w:t>
      </w:r>
    </w:p>
    <w:p w14:paraId="17F8CA9C" w14:textId="77777777" w:rsidR="0099284A" w:rsidRPr="0099284A" w:rsidRDefault="0099284A" w:rsidP="0099284A">
      <w:pPr>
        <w:ind w:left="1980"/>
        <w:rPr>
          <w:rFonts w:ascii="Lato" w:hAnsi="Lato"/>
        </w:rPr>
      </w:pPr>
      <w:r w:rsidRPr="0099284A">
        <w:rPr>
          <w:rFonts w:ascii="Lato" w:hAnsi="Lato"/>
        </w:rPr>
        <w:t xml:space="preserve">441-1, 441-2, 441-3, 441-4, 441-5, 441-6, 441-7, 441-9 (des faux) </w:t>
      </w:r>
    </w:p>
    <w:p w14:paraId="3E8170AE" w14:textId="77777777" w:rsidR="0099284A" w:rsidRPr="0099284A" w:rsidRDefault="0099284A" w:rsidP="0099284A">
      <w:pPr>
        <w:ind w:left="1980"/>
        <w:rPr>
          <w:rFonts w:ascii="Lato" w:hAnsi="Lato"/>
        </w:rPr>
      </w:pPr>
      <w:r w:rsidRPr="0099284A">
        <w:rPr>
          <w:rFonts w:ascii="Lato" w:hAnsi="Lato"/>
        </w:rPr>
        <w:t>450-1 (de la participation à une association de malfaiteurs)</w:t>
      </w:r>
    </w:p>
    <w:p w14:paraId="06CC8AEC" w14:textId="77777777" w:rsidR="0099284A" w:rsidRPr="0099284A" w:rsidRDefault="0099284A" w:rsidP="0099284A">
      <w:pPr>
        <w:numPr>
          <w:ilvl w:val="0"/>
          <w:numId w:val="2"/>
        </w:numPr>
        <w:jc w:val="left"/>
        <w:rPr>
          <w:rFonts w:ascii="Lato" w:hAnsi="Lato"/>
        </w:rPr>
      </w:pPr>
      <w:r w:rsidRPr="0099284A">
        <w:rPr>
          <w:rFonts w:ascii="Lato" w:hAnsi="Lato"/>
        </w:rPr>
        <w:t xml:space="preserve">Code général des impôts : </w:t>
      </w:r>
    </w:p>
    <w:p w14:paraId="6FFA2CB0" w14:textId="77777777" w:rsidR="0099284A" w:rsidRPr="0099284A" w:rsidRDefault="0099284A" w:rsidP="0099284A">
      <w:pPr>
        <w:ind w:left="1416" w:firstLine="708"/>
        <w:rPr>
          <w:rFonts w:ascii="Lato" w:hAnsi="Lato"/>
        </w:rPr>
      </w:pPr>
      <w:r w:rsidRPr="0099284A">
        <w:rPr>
          <w:rFonts w:ascii="Lato" w:hAnsi="Lato"/>
        </w:rPr>
        <w:t>Article 1741 (fraude fiscale)</w:t>
      </w:r>
    </w:p>
    <w:p w14:paraId="6B915B8A" w14:textId="77777777" w:rsidR="0099284A" w:rsidRPr="0099284A" w:rsidRDefault="0099284A" w:rsidP="0099284A">
      <w:pPr>
        <w:rPr>
          <w:rFonts w:ascii="Lato" w:hAnsi="Lato"/>
        </w:rPr>
      </w:pPr>
    </w:p>
    <w:p w14:paraId="4271A3DC" w14:textId="77777777" w:rsidR="0099284A" w:rsidRPr="0099284A" w:rsidRDefault="0099284A" w:rsidP="0099284A">
      <w:pPr>
        <w:jc w:val="right"/>
        <w:rPr>
          <w:rFonts w:ascii="Lato" w:hAnsi="Lato"/>
        </w:rPr>
      </w:pPr>
      <w:r w:rsidRPr="0099284A">
        <w:rPr>
          <w:rFonts w:ascii="Lato" w:hAnsi="Lato"/>
        </w:rPr>
        <w:t>Date et signature :</w:t>
      </w:r>
    </w:p>
    <w:p w14:paraId="1CA809F6" w14:textId="77777777" w:rsidR="00B15889" w:rsidRPr="0099284A" w:rsidRDefault="0099284A" w:rsidP="0099284A">
      <w:pPr>
        <w:jc w:val="right"/>
        <w:rPr>
          <w:rFonts w:ascii="Lato" w:hAnsi="Lato"/>
        </w:rPr>
      </w:pPr>
      <w:r w:rsidRPr="0099284A">
        <w:rPr>
          <w:rFonts w:ascii="Lato" w:hAnsi="Lato"/>
        </w:rPr>
        <w:t>(Cachet du candidat)</w:t>
      </w:r>
    </w:p>
    <w:sectPr w:rsidR="00B15889" w:rsidRPr="0099284A" w:rsidSect="00E647AC">
      <w:headerReference w:type="even" r:id="rId7"/>
      <w:headerReference w:type="default" r:id="rId8"/>
      <w:footerReference w:type="even" r:id="rId9"/>
      <w:footerReference w:type="default" r:id="rId10"/>
      <w:headerReference w:type="first" r:id="rId11"/>
      <w:footerReference w:type="first" r:id="rId12"/>
      <w:pgSz w:w="11900" w:h="16840"/>
      <w:pgMar w:top="212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A5F7" w14:textId="77777777" w:rsidR="0099284A" w:rsidRDefault="0099284A" w:rsidP="00C71BD2">
      <w:r>
        <w:separator/>
      </w:r>
    </w:p>
  </w:endnote>
  <w:endnote w:type="continuationSeparator" w:id="0">
    <w:p w14:paraId="321C6EBC" w14:textId="77777777" w:rsidR="0099284A" w:rsidRDefault="0099284A" w:rsidP="00C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ndon Grotesque Black">
    <w:altName w:val="Arial"/>
    <w:panose1 w:val="00000000000000000000"/>
    <w:charset w:val="00"/>
    <w:family w:val="swiss"/>
    <w:notTrueType/>
    <w:pitch w:val="variable"/>
    <w:sig w:usb0="A00000AF" w:usb1="5000205B" w:usb2="00000000" w:usb3="00000000" w:csb0="0000009B" w:csb1="00000000"/>
  </w:font>
  <w:font w:name="Lato">
    <w:altName w:val="Arial"/>
    <w:charset w:val="00"/>
    <w:family w:val="swiss"/>
    <w:pitch w:val="variable"/>
    <w:sig w:usb0="E10002FF" w:usb1="5000ECFF" w:usb2="00000021" w:usb3="00000000" w:csb0="0000019F" w:csb1="00000000"/>
  </w:font>
  <w:font w:name="Brandon Grotesque Medium">
    <w:altName w:val="Arial"/>
    <w:panose1 w:val="00000000000000000000"/>
    <w:charset w:val="4D"/>
    <w:family w:val="swiss"/>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FFE2" w14:textId="77777777" w:rsidR="0099284A" w:rsidRDefault="009928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E591" w14:textId="77777777" w:rsidR="0099284A" w:rsidRDefault="0099284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915B" w14:textId="77777777" w:rsidR="0099284A" w:rsidRDefault="009928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033B" w14:textId="77777777" w:rsidR="0099284A" w:rsidRDefault="0099284A" w:rsidP="00C71BD2">
      <w:r>
        <w:separator/>
      </w:r>
    </w:p>
  </w:footnote>
  <w:footnote w:type="continuationSeparator" w:id="0">
    <w:p w14:paraId="4CFA40AC" w14:textId="77777777" w:rsidR="0099284A" w:rsidRDefault="0099284A" w:rsidP="00C7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38D6" w14:textId="77777777" w:rsidR="0099284A" w:rsidRDefault="009928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93C0" w14:textId="77777777" w:rsidR="0099284A" w:rsidRDefault="009928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4154" w14:textId="77777777" w:rsidR="0099284A" w:rsidRDefault="00BD37A9">
    <w:pPr>
      <w:pStyle w:val="En-tte"/>
    </w:pPr>
    <w:r>
      <w:rPr>
        <w:noProof/>
      </w:rPr>
      <w:pict w14:anchorId="563B3872">
        <v:shapetype id="_x0000_t202" coordsize="21600,21600" o:spt="202" path="m,l,21600r21600,l21600,xe">
          <v:stroke joinstyle="miter"/>
          <v:path gradientshapeok="t" o:connecttype="rect"/>
        </v:shapetype>
        <v:shape id="Zone de texte 3" o:spid="_x0000_s1026" type="#_x0000_t202" style="position:absolute;left:0;text-align:left;margin-left:-49.1pt;margin-top:776pt;width:549.8pt;height: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" filled="f" stroked="f" strokeweight=".5pt">
          <v:textbox style="mso-next-textbox:#Zone de texte 3">
            <w:txbxContent>
              <w:p w14:paraId="7247F277" w14:textId="77777777" w:rsidR="0099284A" w:rsidRPr="00783BDE" w:rsidRDefault="0099284A" w:rsidP="007717D8">
                <w:pPr>
                  <w:ind w:firstLine="0"/>
                  <w:jc w:val="center"/>
                  <w:rPr>
                    <w:rFonts w:ascii="Brandon Grotesque Medium" w:hAnsi="Brandon Grotesque Medium"/>
                  </w:rPr>
                </w:pPr>
                <w:r w:rsidRPr="00727D30">
                  <w:rPr>
                    <w:rFonts w:ascii="Brandon Grotesque Medium" w:hAnsi="Brandon Grotesque Medium"/>
                  </w:rPr>
                  <w:t>Hôtel de Ville</w:t>
                </w:r>
                <w:r>
                  <w:rPr>
                    <w:rFonts w:ascii="Brandon Grotesque Medium" w:hAnsi="Brandon Grotesque Medium"/>
                  </w:rPr>
                  <w:t xml:space="preserve"> - </w:t>
                </w:r>
                <w:r w:rsidRPr="00727D30">
                  <w:rPr>
                    <w:rFonts w:ascii="Brandon Grotesque Medium" w:hAnsi="Brandon Grotesque Medium"/>
                  </w:rPr>
                  <w:t xml:space="preserve">Avenue Antoine </w:t>
                </w:r>
                <w:proofErr w:type="spellStart"/>
                <w:r w:rsidRPr="00727D30">
                  <w:rPr>
                    <w:rFonts w:ascii="Brandon Grotesque Medium" w:hAnsi="Brandon Grotesque Medium"/>
                  </w:rPr>
                  <w:t>Serafini</w:t>
                </w:r>
                <w:proofErr w:type="spellEnd"/>
                <w:r w:rsidRPr="00727D30">
                  <w:rPr>
                    <w:rFonts w:ascii="Brandon Grotesque Medium" w:hAnsi="Brandon Grotesque Medium"/>
                  </w:rPr>
                  <w:t xml:space="preserve"> BP 412 - 20304 Ajaccio</w:t>
                </w:r>
                <w:r>
                  <w:rPr>
                    <w:rFonts w:ascii="Brandon Grotesque Medium" w:hAnsi="Brandon Grotesque Medium"/>
                  </w:rPr>
                  <w:t xml:space="preserve"> - Tél. +33(0)4 95 51 78 65 - </w:t>
                </w:r>
                <w:r w:rsidRPr="00783BDE">
                  <w:rPr>
                    <w:rFonts w:ascii="Brandon Grotesque Medium" w:hAnsi="Brandon Grotesque Medium"/>
                  </w:rPr>
                  <w:t>www.ajaccio.fr</w:t>
                </w:r>
              </w:p>
            </w:txbxContent>
          </v:textbox>
        </v:shape>
      </w:pict>
    </w:r>
    <w:r>
      <w:rPr>
        <w:noProof/>
      </w:rPr>
      <w:pict w14:anchorId="38F15CE8">
        <v:shape id="Zone de texte 1" o:spid="_x0000_s1027" type="#_x0000_t202" style="position:absolute;left:0;text-align:left;margin-left:-49.1pt;margin-top:128pt;width:441.8pt;height: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z3GA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" filled="f" stroked="f" strokeweight=".5pt">
          <v:textbox style="mso-next-textbox:#Zone de texte 1">
            <w:txbxContent>
              <w:p w14:paraId="6FAE3024" w14:textId="77777777" w:rsidR="0099284A" w:rsidRPr="00A46FF7" w:rsidRDefault="0099284A" w:rsidP="007717D8">
                <w:pPr>
                  <w:pStyle w:val="xmsolistparagraph"/>
                  <w:spacing w:before="0" w:beforeAutospacing="0" w:after="0" w:afterAutospacing="0"/>
                  <w:rPr>
                    <w:rFonts w:ascii="Brandon Grotesque Black" w:hAnsi="Brandon Grotesque Black" w:cs="Calibri"/>
                    <w:b/>
                    <w:bCs/>
                    <w:color w:val="009BAC"/>
                    <w:sz w:val="20"/>
                    <w:szCs w:val="20"/>
                  </w:rPr>
                </w:pPr>
                <w:r w:rsidRPr="00A46FF7">
                  <w:rPr>
                    <w:rFonts w:ascii="Brandon Grotesque Black" w:hAnsi="Brandon Grotesque Black" w:cs="Arial"/>
                    <w:b/>
                    <w:bCs/>
                    <w:color w:val="009BAC"/>
                    <w:sz w:val="20"/>
                    <w:szCs w:val="20"/>
                  </w:rPr>
                  <w:t>DIRECTION G</w:t>
                </w:r>
                <w:r>
                  <w:rPr>
                    <w:rFonts w:ascii="Brandon Grotesque Black" w:hAnsi="Brandon Grotesque Black" w:cs="Arial"/>
                    <w:b/>
                    <w:bCs/>
                    <w:color w:val="009BAC"/>
                    <w:sz w:val="20"/>
                    <w:szCs w:val="20"/>
                  </w:rPr>
                  <w:t>É</w:t>
                </w:r>
                <w:r w:rsidRPr="00A46FF7">
                  <w:rPr>
                    <w:rFonts w:ascii="Brandon Grotesque Black" w:hAnsi="Brandon Grotesque Black" w:cs="Arial"/>
                    <w:b/>
                    <w:bCs/>
                    <w:color w:val="009BAC"/>
                    <w:sz w:val="20"/>
                    <w:szCs w:val="20"/>
                  </w:rPr>
                  <w:t>N</w:t>
                </w:r>
                <w:r>
                  <w:rPr>
                    <w:rFonts w:ascii="Brandon Grotesque Black" w:hAnsi="Brandon Grotesque Black" w:cs="Arial"/>
                    <w:b/>
                    <w:bCs/>
                    <w:color w:val="009BAC"/>
                    <w:sz w:val="20"/>
                    <w:szCs w:val="20"/>
                  </w:rPr>
                  <w:t>É</w:t>
                </w:r>
                <w:r w:rsidRPr="00A46FF7">
                  <w:rPr>
                    <w:rFonts w:ascii="Brandon Grotesque Black" w:hAnsi="Brandon Grotesque Black" w:cs="Arial"/>
                    <w:b/>
                    <w:bCs/>
                    <w:color w:val="009BAC"/>
                    <w:sz w:val="20"/>
                    <w:szCs w:val="20"/>
                  </w:rPr>
                  <w:t>RALE ADJOINTE ENVIRONNEMENT, CADRE DE VIE, ATTRACTIVIT</w:t>
                </w:r>
                <w:r>
                  <w:rPr>
                    <w:rFonts w:ascii="Brandon Grotesque Black" w:hAnsi="Brandon Grotesque Black" w:cs="Arial"/>
                    <w:b/>
                    <w:bCs/>
                    <w:color w:val="009BAC"/>
                    <w:sz w:val="20"/>
                    <w:szCs w:val="20"/>
                  </w:rPr>
                  <w:t>É</w:t>
                </w:r>
              </w:p>
              <w:p w14:paraId="0879BA3C" w14:textId="77777777" w:rsidR="0099284A" w:rsidRDefault="0099284A" w:rsidP="007717D8">
                <w:pPr>
                  <w:pStyle w:val="xmsolistparagraph"/>
                  <w:spacing w:before="0" w:beforeAutospacing="0" w:after="0" w:afterAutospacing="0"/>
                  <w:rPr>
                    <w:rFonts w:ascii="Brandon Grotesque Black" w:hAnsi="Brandon Grotesque Black" w:cs="Arial"/>
                    <w:b/>
                    <w:bCs/>
                    <w:color w:val="CBAA00"/>
                    <w:sz w:val="20"/>
                    <w:szCs w:val="20"/>
                  </w:rPr>
                </w:pPr>
                <w:r w:rsidRPr="00A46FF7">
                  <w:rPr>
                    <w:rFonts w:ascii="Brandon Grotesque Black" w:hAnsi="Brandon Grotesque Black" w:cs="Arial"/>
                    <w:b/>
                    <w:bCs/>
                    <w:color w:val="CBAA00"/>
                    <w:sz w:val="20"/>
                    <w:szCs w:val="20"/>
                  </w:rPr>
                  <w:t>DIRIZZIONI GINERALI AGHJUNTA AMBIENTI, QUATRU DI VITA, ATTRATTIVIT</w:t>
                </w:r>
                <w:r>
                  <w:rPr>
                    <w:rFonts w:ascii="Brandon Grotesque Black" w:hAnsi="Brandon Grotesque Black" w:cs="Arial"/>
                    <w:b/>
                    <w:bCs/>
                    <w:color w:val="CBAA00"/>
                    <w:sz w:val="20"/>
                    <w:szCs w:val="20"/>
                  </w:rPr>
                  <w:t>À</w:t>
                </w:r>
              </w:p>
              <w:p w14:paraId="40EA4BAA" w14:textId="77777777" w:rsidR="0099284A" w:rsidRPr="00A46FF7" w:rsidRDefault="0099284A" w:rsidP="0079293E">
                <w:pPr>
                  <w:pStyle w:val="xmsolistparagraph"/>
                  <w:spacing w:before="0" w:beforeAutospacing="0" w:after="0" w:afterAutospacing="0"/>
                  <w:rPr>
                    <w:rFonts w:ascii="Brandon Grotesque Black" w:hAnsi="Brandon Grotesque Black" w:cs="Calibri"/>
                    <w:b/>
                    <w:bCs/>
                    <w:color w:val="009BAC"/>
                    <w:sz w:val="20"/>
                    <w:szCs w:val="20"/>
                  </w:rPr>
                </w:pPr>
                <w:r w:rsidRPr="00A46FF7">
                  <w:rPr>
                    <w:rFonts w:ascii="Brandon Grotesque Black" w:hAnsi="Brandon Grotesque Black" w:cs="Arial"/>
                    <w:b/>
                    <w:bCs/>
                    <w:color w:val="009BAC"/>
                    <w:sz w:val="20"/>
                    <w:szCs w:val="20"/>
                  </w:rPr>
                  <w:t>DIRECTION DU COMMERCE, DE L'ARTISANAT ET DU DOMAINE PUBLIC </w:t>
                </w:r>
              </w:p>
              <w:p w14:paraId="7765979D" w14:textId="77777777" w:rsidR="0099284A" w:rsidRPr="00A46FF7" w:rsidRDefault="0099284A" w:rsidP="0079293E">
                <w:pPr>
                  <w:pStyle w:val="xmsolistparagraph"/>
                  <w:spacing w:before="0" w:beforeAutospacing="0" w:after="0" w:afterAutospacing="0"/>
                  <w:rPr>
                    <w:rFonts w:ascii="Brandon Grotesque Black" w:hAnsi="Brandon Grotesque Black" w:cs="Calibri"/>
                    <w:b/>
                    <w:bCs/>
                    <w:color w:val="CBAA00"/>
                    <w:sz w:val="20"/>
                    <w:szCs w:val="20"/>
                  </w:rPr>
                </w:pPr>
                <w:r w:rsidRPr="00A46FF7">
                  <w:rPr>
                    <w:rFonts w:ascii="Brandon Grotesque Black" w:hAnsi="Brandon Grotesque Black" w:cs="Arial"/>
                    <w:b/>
                    <w:bCs/>
                    <w:color w:val="CBAA00"/>
                    <w:sz w:val="20"/>
                    <w:szCs w:val="20"/>
                  </w:rPr>
                  <w:t xml:space="preserve">DIRIZZIONI DI U CUMERCIU, DI L'ARTISGIANATU </w:t>
                </w:r>
                <w:r>
                  <w:rPr>
                    <w:rFonts w:ascii="Brandon Grotesque Black" w:hAnsi="Brandon Grotesque Black" w:cs="Arial"/>
                    <w:b/>
                    <w:bCs/>
                    <w:color w:val="CBAA00"/>
                    <w:sz w:val="20"/>
                    <w:szCs w:val="20"/>
                  </w:rPr>
                  <w:t>È</w:t>
                </w:r>
                <w:r w:rsidRPr="00A46FF7">
                  <w:rPr>
                    <w:rFonts w:ascii="Brandon Grotesque Black" w:hAnsi="Brandon Grotesque Black" w:cs="Arial"/>
                    <w:b/>
                    <w:bCs/>
                    <w:color w:val="CBAA00"/>
                    <w:sz w:val="20"/>
                    <w:szCs w:val="20"/>
                  </w:rPr>
                  <w:t xml:space="preserve"> DI U DUMINIU PUBLICU</w:t>
                </w:r>
              </w:p>
              <w:p w14:paraId="0F766098" w14:textId="77777777" w:rsidR="0099284A" w:rsidRPr="00FE6263" w:rsidRDefault="0099284A" w:rsidP="007717D8">
                <w:pPr>
                  <w:pStyle w:val="xmsolistparagraph"/>
                  <w:spacing w:before="0" w:beforeAutospacing="0" w:after="0" w:afterAutospacing="0"/>
                  <w:rPr>
                    <w:rFonts w:ascii="Brandon Grotesque Black" w:hAnsi="Brandon Grotesque Black" w:cs="Arial"/>
                    <w:b/>
                    <w:bCs/>
                    <w:color w:val="CBAA00"/>
                    <w:sz w:val="20"/>
                    <w:szCs w:val="20"/>
                  </w:rPr>
                </w:pPr>
              </w:p>
              <w:p w14:paraId="4B6452C0" w14:textId="77777777" w:rsidR="0099284A" w:rsidRPr="00D41CBE" w:rsidRDefault="0099284A" w:rsidP="007717D8">
                <w:pPr>
                  <w:ind w:firstLine="0"/>
                  <w:jc w:val="left"/>
                  <w:rPr>
                    <w:rFonts w:ascii="Brandon Grotesque Black" w:hAnsi="Brandon Grotesque Black"/>
                    <w:b/>
                    <w:bCs/>
                    <w:color w:val="CBAA00"/>
                    <w:sz w:val="20"/>
                    <w:szCs w:val="20"/>
                  </w:rPr>
                </w:pPr>
              </w:p>
            </w:txbxContent>
          </v:textbox>
        </v:shape>
      </w:pict>
    </w:r>
    <w:r w:rsidR="0099284A">
      <w:rPr>
        <w:noProof/>
        <w:lang w:eastAsia="fr-FR"/>
      </w:rPr>
      <w:drawing>
        <wp:anchor distT="0" distB="0" distL="114300" distR="114300" simplePos="0" relativeHeight="251659264" behindDoc="1" locked="0" layoutInCell="1" allowOverlap="1" wp14:anchorId="1E8614EA" wp14:editId="18DD0650">
          <wp:simplePos x="0" y="0"/>
          <wp:positionH relativeFrom="column">
            <wp:posOffset>-914400</wp:posOffset>
          </wp:positionH>
          <wp:positionV relativeFrom="paragraph">
            <wp:posOffset>-447444</wp:posOffset>
          </wp:positionV>
          <wp:extent cx="7565743" cy="10693764"/>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65743" cy="106937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6557A"/>
    <w:multiLevelType w:val="hybridMultilevel"/>
    <w:tmpl w:val="FE4E83AA"/>
    <w:lvl w:ilvl="0" w:tplc="2124A89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71B67"/>
    <w:multiLevelType w:val="hybridMultilevel"/>
    <w:tmpl w:val="00DA2620"/>
    <w:lvl w:ilvl="0" w:tplc="2124A89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48786960">
    <w:abstractNumId w:val="1"/>
  </w:num>
  <w:num w:numId="2" w16cid:durableId="200897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BD2"/>
    <w:rsid w:val="000355F6"/>
    <w:rsid w:val="000A7C15"/>
    <w:rsid w:val="000B38EC"/>
    <w:rsid w:val="000C7918"/>
    <w:rsid w:val="000F6A8B"/>
    <w:rsid w:val="0010609B"/>
    <w:rsid w:val="00145609"/>
    <w:rsid w:val="0017511F"/>
    <w:rsid w:val="001D592F"/>
    <w:rsid w:val="0023396F"/>
    <w:rsid w:val="00254457"/>
    <w:rsid w:val="002761FB"/>
    <w:rsid w:val="00297F9A"/>
    <w:rsid w:val="002B6916"/>
    <w:rsid w:val="002E557B"/>
    <w:rsid w:val="00336282"/>
    <w:rsid w:val="0035422F"/>
    <w:rsid w:val="003A6D97"/>
    <w:rsid w:val="003E2903"/>
    <w:rsid w:val="00402EC4"/>
    <w:rsid w:val="004700E2"/>
    <w:rsid w:val="00483480"/>
    <w:rsid w:val="004E26EA"/>
    <w:rsid w:val="004E28BF"/>
    <w:rsid w:val="005628E2"/>
    <w:rsid w:val="005B4AC0"/>
    <w:rsid w:val="005E5269"/>
    <w:rsid w:val="00642762"/>
    <w:rsid w:val="00653932"/>
    <w:rsid w:val="00727D30"/>
    <w:rsid w:val="007717D8"/>
    <w:rsid w:val="00782221"/>
    <w:rsid w:val="00783BDE"/>
    <w:rsid w:val="0079293E"/>
    <w:rsid w:val="007B4AD1"/>
    <w:rsid w:val="007C0467"/>
    <w:rsid w:val="007E10F7"/>
    <w:rsid w:val="0082581B"/>
    <w:rsid w:val="008B098E"/>
    <w:rsid w:val="008B2FDF"/>
    <w:rsid w:val="00955231"/>
    <w:rsid w:val="0099284A"/>
    <w:rsid w:val="009B4869"/>
    <w:rsid w:val="00A06D5E"/>
    <w:rsid w:val="00A978C0"/>
    <w:rsid w:val="00AA690F"/>
    <w:rsid w:val="00AB4BFE"/>
    <w:rsid w:val="00AC5CF8"/>
    <w:rsid w:val="00B15889"/>
    <w:rsid w:val="00BA781B"/>
    <w:rsid w:val="00BD37A9"/>
    <w:rsid w:val="00BD483B"/>
    <w:rsid w:val="00BF00F1"/>
    <w:rsid w:val="00C11798"/>
    <w:rsid w:val="00C71BD2"/>
    <w:rsid w:val="00C95F1E"/>
    <w:rsid w:val="00CA399D"/>
    <w:rsid w:val="00CE5B92"/>
    <w:rsid w:val="00CF19B3"/>
    <w:rsid w:val="00D0587E"/>
    <w:rsid w:val="00D0789F"/>
    <w:rsid w:val="00D30523"/>
    <w:rsid w:val="00D41CBE"/>
    <w:rsid w:val="00DA50D2"/>
    <w:rsid w:val="00DE3CC1"/>
    <w:rsid w:val="00DF6A40"/>
    <w:rsid w:val="00E61454"/>
    <w:rsid w:val="00E647AC"/>
    <w:rsid w:val="00E66837"/>
    <w:rsid w:val="00E818E8"/>
    <w:rsid w:val="00E83B92"/>
    <w:rsid w:val="00E8641C"/>
    <w:rsid w:val="00EC6FE3"/>
    <w:rsid w:val="00F13511"/>
    <w:rsid w:val="00F718E9"/>
    <w:rsid w:val="00FA389B"/>
    <w:rsid w:val="00FE6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50"/>
    <o:shapelayout v:ext="edit">
      <o:idmap v:ext="edit" data="2"/>
    </o:shapelayout>
  </w:shapeDefaults>
  <w:decimalSymbol w:val=","/>
  <w:listSeparator w:val=";"/>
  <w14:docId w14:val="2E66CAE8"/>
  <w15:docId w15:val="{FE5FD6B8-84E5-400D-A8BB-E5CB5A51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4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1BD2"/>
    <w:pPr>
      <w:tabs>
        <w:tab w:val="center" w:pos="4536"/>
        <w:tab w:val="right" w:pos="9072"/>
      </w:tabs>
    </w:pPr>
  </w:style>
  <w:style w:type="character" w:customStyle="1" w:styleId="En-tteCar">
    <w:name w:val="En-tête Car"/>
    <w:basedOn w:val="Policepardfaut"/>
    <w:link w:val="En-tte"/>
    <w:uiPriority w:val="99"/>
    <w:rsid w:val="00C71BD2"/>
  </w:style>
  <w:style w:type="paragraph" w:styleId="Pieddepage">
    <w:name w:val="footer"/>
    <w:basedOn w:val="Normal"/>
    <w:link w:val="PieddepageCar"/>
    <w:uiPriority w:val="99"/>
    <w:unhideWhenUsed/>
    <w:rsid w:val="00C71BD2"/>
    <w:pPr>
      <w:tabs>
        <w:tab w:val="center" w:pos="4536"/>
        <w:tab w:val="right" w:pos="9072"/>
      </w:tabs>
    </w:pPr>
  </w:style>
  <w:style w:type="character" w:customStyle="1" w:styleId="PieddepageCar">
    <w:name w:val="Pied de page Car"/>
    <w:basedOn w:val="Policepardfaut"/>
    <w:link w:val="Pieddepage"/>
    <w:uiPriority w:val="99"/>
    <w:rsid w:val="00C71BD2"/>
  </w:style>
  <w:style w:type="paragraph" w:customStyle="1" w:styleId="xmsolistparagraph">
    <w:name w:val="x_msolistparagraph"/>
    <w:basedOn w:val="Normal"/>
    <w:rsid w:val="007717D8"/>
    <w:pPr>
      <w:spacing w:before="100" w:beforeAutospacing="1" w:after="100" w:afterAutospacing="1"/>
      <w:ind w:firstLine="0"/>
      <w:jc w:val="left"/>
    </w:pPr>
    <w:rPr>
      <w:rFonts w:ascii="Times New Roman" w:eastAsia="Times New Roman" w:hAnsi="Times New Roman" w:cs="Times New Roman"/>
      <w:lang w:eastAsia="fr-FR"/>
    </w:rPr>
  </w:style>
  <w:style w:type="paragraph" w:customStyle="1" w:styleId="Default">
    <w:name w:val="Default"/>
    <w:rsid w:val="00E647AC"/>
    <w:pPr>
      <w:autoSpaceDE w:val="0"/>
      <w:autoSpaceDN w:val="0"/>
      <w:adjustRightInd w:val="0"/>
      <w:ind w:firstLine="0"/>
      <w:jc w:val="left"/>
    </w:pPr>
    <w:rPr>
      <w:rFonts w:ascii="Times New Roman" w:eastAsia="Times New Roman" w:hAnsi="Times New Roman" w:cs="Times New Roman"/>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1608</Words>
  <Characters>8846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Christophe Attard</dc:creator>
  <cp:lastModifiedBy>Sbraggia Camille</cp:lastModifiedBy>
  <cp:revision>8</cp:revision>
  <cp:lastPrinted>2021-12-22T11:48:00Z</cp:lastPrinted>
  <dcterms:created xsi:type="dcterms:W3CDTF">2022-03-04T15:04:00Z</dcterms:created>
  <dcterms:modified xsi:type="dcterms:W3CDTF">2024-02-20T13:28:00Z</dcterms:modified>
</cp:coreProperties>
</file>